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7B20" w14:textId="231541D9" w:rsidR="00FD7528" w:rsidRDefault="00FD7528" w:rsidP="009D3A33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</w:p>
    <w:p w14:paraId="018BEAAB" w14:textId="77777777" w:rsidR="001543DA" w:rsidRDefault="001543DA" w:rsidP="009D3A33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</w:p>
    <w:p w14:paraId="09D83649" w14:textId="2A10CCE3" w:rsidR="00FD7528" w:rsidRPr="001543DA" w:rsidRDefault="001543DA" w:rsidP="009D3A33">
      <w:pPr>
        <w:pStyle w:val="Nagwek"/>
        <w:jc w:val="center"/>
        <w:rPr>
          <w:rFonts w:ascii="Arial" w:hAnsi="Arial" w:cs="Arial"/>
          <w:b/>
          <w:bCs/>
          <w:color w:val="000000"/>
          <w:sz w:val="16"/>
          <w:szCs w:val="18"/>
          <w:lang w:val="pl-PL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  <w:lang w:val="pl-PL"/>
        </w:rPr>
        <w:tab/>
      </w:r>
      <w:r w:rsidRPr="001543DA">
        <w:rPr>
          <w:rFonts w:ascii="Arial" w:hAnsi="Arial" w:cs="Arial"/>
          <w:b/>
          <w:bCs/>
          <w:color w:val="000000"/>
          <w:sz w:val="16"/>
          <w:szCs w:val="18"/>
          <w:lang w:val="pl-PL"/>
        </w:rPr>
        <w:t>Klauzula K01</w:t>
      </w:r>
    </w:p>
    <w:p w14:paraId="509EFF38" w14:textId="63E83B51" w:rsidR="00CF1CAE" w:rsidRPr="00B479AF" w:rsidRDefault="00CF1CAE" w:rsidP="009D3A33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</w:p>
    <w:p w14:paraId="1CFFE6DC" w14:textId="2BC0BAEA" w:rsidR="009D3A33" w:rsidRPr="00B479AF" w:rsidRDefault="009D3A33" w:rsidP="009D3A33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</w:p>
    <w:p w14:paraId="6F4253BA" w14:textId="3A6FE8FC" w:rsidR="00A05755" w:rsidRDefault="00A05755" w:rsidP="00A0575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 w:rsidRPr="00B479AF">
        <w:rPr>
          <w:rFonts w:ascii="Arial" w:hAnsi="Arial" w:cs="Arial"/>
          <w:color w:val="000000"/>
          <w:sz w:val="16"/>
          <w:szCs w:val="18"/>
        </w:rPr>
        <w:t>Imię i nazwisko:………………………………</w:t>
      </w:r>
    </w:p>
    <w:p w14:paraId="7249CF6E" w14:textId="3B124F91" w:rsidR="00CF3863" w:rsidRPr="00B479AF" w:rsidRDefault="00CF3863" w:rsidP="00A0575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MODULO:……………………………………</w:t>
      </w:r>
    </w:p>
    <w:p w14:paraId="43C4C83B" w14:textId="4883487D" w:rsidR="00A05755" w:rsidRPr="00B479AF" w:rsidRDefault="00A05755" w:rsidP="00A0575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 w:rsidRPr="00B479AF">
        <w:rPr>
          <w:rFonts w:ascii="Arial" w:hAnsi="Arial" w:cs="Arial"/>
          <w:color w:val="000000"/>
          <w:sz w:val="16"/>
          <w:szCs w:val="18"/>
        </w:rPr>
        <w:t>PESEL:………………………………………</w:t>
      </w:r>
    </w:p>
    <w:p w14:paraId="204847C9" w14:textId="66E1A08B" w:rsidR="009D3A33" w:rsidRPr="00B479AF" w:rsidRDefault="00010DFC" w:rsidP="009D3A33">
      <w:pPr>
        <w:spacing w:line="276" w:lineRule="auto"/>
        <w:jc w:val="center"/>
        <w:rPr>
          <w:rFonts w:ascii="Arial" w:hAnsi="Arial" w:cs="Arial"/>
          <w:b/>
          <w:sz w:val="24"/>
          <w:szCs w:val="26"/>
        </w:rPr>
      </w:pPr>
      <w:r w:rsidRPr="00B479AF">
        <w:rPr>
          <w:rFonts w:ascii="Arial" w:hAnsi="Arial" w:cs="Arial"/>
          <w:b/>
          <w:sz w:val="24"/>
          <w:szCs w:val="26"/>
        </w:rPr>
        <w:t xml:space="preserve">Klauzula </w:t>
      </w:r>
      <w:r w:rsidR="009D3A33" w:rsidRPr="00B479AF">
        <w:rPr>
          <w:rFonts w:ascii="Arial" w:hAnsi="Arial" w:cs="Arial"/>
          <w:b/>
          <w:sz w:val="24"/>
          <w:szCs w:val="26"/>
        </w:rPr>
        <w:t>informacyjn</w:t>
      </w:r>
      <w:r w:rsidRPr="00B479AF">
        <w:rPr>
          <w:rFonts w:ascii="Arial" w:hAnsi="Arial" w:cs="Arial"/>
          <w:b/>
          <w:sz w:val="24"/>
          <w:szCs w:val="26"/>
        </w:rPr>
        <w:t>a</w:t>
      </w:r>
      <w:r w:rsidR="009D3A33" w:rsidRPr="00B479AF">
        <w:rPr>
          <w:rFonts w:ascii="Arial" w:hAnsi="Arial" w:cs="Arial"/>
          <w:b/>
          <w:sz w:val="24"/>
          <w:szCs w:val="26"/>
        </w:rPr>
        <w:t xml:space="preserve"> administratora danych osobowych</w:t>
      </w:r>
    </w:p>
    <w:p w14:paraId="06D356F9" w14:textId="5CBA0699" w:rsidR="009D3A33" w:rsidRDefault="009D3A33" w:rsidP="009D3A33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  <w:r w:rsidRPr="00B479AF">
        <w:rPr>
          <w:rFonts w:ascii="Arial" w:hAnsi="Arial" w:cs="Arial"/>
          <w:sz w:val="16"/>
          <w:szCs w:val="18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4266D3" w:rsidRPr="00B479AF">
        <w:rPr>
          <w:rFonts w:ascii="Arial" w:hAnsi="Arial" w:cs="Arial"/>
          <w:sz w:val="16"/>
          <w:szCs w:val="18"/>
        </w:rPr>
        <w:t xml:space="preserve">Bank Spółdzielczy w </w:t>
      </w:r>
      <w:r w:rsidR="00DA7FD8" w:rsidRPr="00DA7FD8">
        <w:rPr>
          <w:rFonts w:ascii="Arial" w:hAnsi="Arial" w:cs="Arial"/>
          <w:sz w:val="16"/>
          <w:szCs w:val="18"/>
        </w:rPr>
        <w:t>Legionowie</w:t>
      </w:r>
      <w:r w:rsidR="00E50AF9" w:rsidRPr="00B479AF">
        <w:rPr>
          <w:rFonts w:ascii="Arial" w:hAnsi="Arial" w:cs="Arial"/>
          <w:sz w:val="16"/>
          <w:szCs w:val="18"/>
        </w:rPr>
        <w:t xml:space="preserve"> </w:t>
      </w:r>
      <w:r w:rsidRPr="00B479AF">
        <w:rPr>
          <w:rFonts w:ascii="Arial" w:hAnsi="Arial" w:cs="Arial"/>
          <w:sz w:val="16"/>
          <w:szCs w:val="18"/>
        </w:rPr>
        <w:t>przedstawia następujące informacje:</w:t>
      </w:r>
    </w:p>
    <w:p w14:paraId="1D8E452D" w14:textId="77777777" w:rsidR="00FC3358" w:rsidRDefault="00FC3358" w:rsidP="009D3A33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236"/>
      </w:tblGrid>
      <w:tr w:rsidR="00FC3358" w:rsidRPr="00BE0477" w14:paraId="350EB8B9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7D6E1D0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Administrator danych</w:t>
            </w:r>
          </w:p>
        </w:tc>
        <w:tc>
          <w:tcPr>
            <w:tcW w:w="7236" w:type="dxa"/>
          </w:tcPr>
          <w:p w14:paraId="2A91C3BB" w14:textId="2D6C7EA9" w:rsidR="00FC3358" w:rsidRPr="00FC3358" w:rsidRDefault="00FC3358" w:rsidP="00FC3358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 Spółdzielczy</w:t>
            </w:r>
            <w:r w:rsidR="00E50AF9" w:rsidRPr="00DA7F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7FD8" w:rsidRPr="00DA7FD8">
              <w:rPr>
                <w:rFonts w:ascii="Arial" w:hAnsi="Arial" w:cs="Arial"/>
                <w:b/>
                <w:sz w:val="16"/>
                <w:szCs w:val="16"/>
              </w:rPr>
              <w:t>w Legionowie</w:t>
            </w:r>
            <w:r w:rsidR="00DA7FD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C3358" w:rsidRPr="00BE0477" w14:paraId="7723D5A5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0D1583E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</w:tc>
        <w:tc>
          <w:tcPr>
            <w:tcW w:w="7236" w:type="dxa"/>
          </w:tcPr>
          <w:p w14:paraId="4A32FD7E" w14:textId="77777777" w:rsidR="00FC3358" w:rsidRPr="00FC3358" w:rsidRDefault="00FC3358" w:rsidP="00FA1BCF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Administratorem można się skontaktować:</w:t>
            </w:r>
          </w:p>
          <w:p w14:paraId="2133A2BE" w14:textId="77777777" w:rsidR="00FC3358" w:rsidRPr="00FC3358" w:rsidRDefault="00FC3358" w:rsidP="00FA1BCF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osobiście, </w:t>
            </w:r>
          </w:p>
          <w:p w14:paraId="54F70FF0" w14:textId="47EAF296" w:rsidR="00FC3358" w:rsidRPr="00FC3358" w:rsidRDefault="00FC3358" w:rsidP="00FA1BCF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poprzez adres poczty elektronicznej: </w:t>
            </w:r>
            <w:hyperlink r:id="rId8" w:history="1">
              <w:r w:rsidR="00DA7FD8" w:rsidRPr="00DA7FD8">
                <w:rPr>
                  <w:rFonts w:ascii="Arial" w:hAnsi="Arial" w:cs="Arial"/>
                  <w:sz w:val="16"/>
                  <w:szCs w:val="16"/>
                </w:rPr>
                <w:t>bank@bslegionowo.pl</w:t>
              </w:r>
            </w:hyperlink>
            <w:r w:rsidRPr="00FC335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928E55" w14:textId="27107F51" w:rsidR="00FC3358" w:rsidRPr="00FC3358" w:rsidRDefault="00FC3358" w:rsidP="00FC3358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telefonicznie:</w:t>
            </w:r>
            <w:r w:rsidRPr="00DA7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FD8" w:rsidRPr="00DA7FD8">
              <w:rPr>
                <w:rFonts w:ascii="Arial" w:hAnsi="Arial" w:cs="Arial"/>
                <w:sz w:val="16"/>
                <w:szCs w:val="16"/>
              </w:rPr>
              <w:t>22-774-27-94</w:t>
            </w:r>
            <w:r w:rsidR="007F5559" w:rsidRPr="00DA7FD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BBD459A" w14:textId="5D5817A8" w:rsidR="00FC3358" w:rsidRPr="00FC3358" w:rsidRDefault="00FC3358" w:rsidP="00FC3358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pisemnie: ul. </w:t>
            </w:r>
            <w:r w:rsidR="00DA7FD8" w:rsidRPr="00DA7FD8">
              <w:rPr>
                <w:rFonts w:ascii="Arial" w:hAnsi="Arial" w:cs="Arial"/>
                <w:sz w:val="16"/>
                <w:szCs w:val="16"/>
              </w:rPr>
              <w:t>05-120 Legionowo, ul. Rynek 4</w:t>
            </w:r>
            <w:r w:rsidR="007F55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3358" w:rsidRPr="00BE0477" w14:paraId="2AE7FC73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34C81DB1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236" w:type="dxa"/>
          </w:tcPr>
          <w:p w14:paraId="7C27E7CA" w14:textId="77777777" w:rsidR="00FC3358" w:rsidRPr="00FC3358" w:rsidRDefault="00FC3358" w:rsidP="00FA1BCF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Banku został wyznaczony Inspektor Ochrony Danych, z którym można się skontaktować </w:t>
            </w:r>
          </w:p>
          <w:p w14:paraId="21F41E14" w14:textId="77777777" w:rsidR="00FC3358" w:rsidRPr="00FC3358" w:rsidRDefault="00FC3358" w:rsidP="00FA1BCF">
            <w:pPr>
              <w:pStyle w:val="Tekstpodstawowy21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pisemnie na adres Administratora</w:t>
            </w:r>
          </w:p>
          <w:p w14:paraId="2D32BC1C" w14:textId="2F0FD1B0" w:rsidR="00FC3358" w:rsidRPr="00FC3358" w:rsidRDefault="00FC3358" w:rsidP="00FA1BCF">
            <w:pPr>
              <w:pStyle w:val="Tekstpodstawowy21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elektronicznie, 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DA7FD8" w:rsidRPr="00DA7FD8">
                <w:rPr>
                  <w:rFonts w:ascii="Arial" w:hAnsi="Arial" w:cs="Arial"/>
                  <w:sz w:val="16"/>
                  <w:szCs w:val="16"/>
                </w:rPr>
                <w:t>iod@bslegionowo.pl</w:t>
              </w:r>
            </w:hyperlink>
          </w:p>
          <w:p w14:paraId="0E6745A8" w14:textId="4A06854C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C3358" w:rsidRPr="00BE0477" w14:paraId="53B823C2" w14:textId="77777777" w:rsidTr="00FA1BCF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C8705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9FB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Bank przetwarza w szczególności następujące kategorie Pani/Pana danych osobowych:</w:t>
            </w:r>
          </w:p>
          <w:p w14:paraId="690E40BE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identyfikujące (np. imię, nazwisko, PESEL, seria i nr dokumentu tożsamości),</w:t>
            </w:r>
            <w:r w:rsidRPr="00FC33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69BB4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biometryczne (wizerunek  twarzy)</w:t>
            </w:r>
            <w:r w:rsidRPr="00FC3358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FC335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312D47F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kontaktowe (np. adres, telefon, e-mail),</w:t>
            </w:r>
          </w:p>
          <w:p w14:paraId="546EB9D8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dane finansowe (np. dane o dochodach i zobowiązaniach, posiadanych produktach finansowych, wykonywanych transakcjach), </w:t>
            </w:r>
          </w:p>
          <w:p w14:paraId="36DC65AA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dotyczące sytuacji rodzinnej (np. podczas składania dyspozycji wkładem na wypadek śmierci, w przypadku otwierania rachunku wspólnego),</w:t>
            </w:r>
          </w:p>
          <w:p w14:paraId="40350E90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audiowizualne (np. nagrania rozmów, monitoring wizyjny),</w:t>
            </w:r>
          </w:p>
          <w:p w14:paraId="4E7C820E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 w przypadku skorzystania przez Panią/Pana z ofert Banku w zakresie produktów o charakterze kredytowym dodatkowo dane pozwalające na dokonanie oceny zdolności  i wiarygodności kredytowej:</w:t>
            </w:r>
          </w:p>
          <w:p w14:paraId="19962177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dotyczące gospodarstwa domowego (np. liczba osób w gospodarstwie domowym, wydatki),</w:t>
            </w:r>
          </w:p>
          <w:p w14:paraId="2F8E858F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o wykształceniu i wykonywanym zawodzie,</w:t>
            </w:r>
          </w:p>
          <w:p w14:paraId="09A682B0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dane dotyczące sytuacji rodzinnej (np. o wspólności/rozdzielności  majątkowej),  </w:t>
            </w:r>
          </w:p>
          <w:p w14:paraId="53F05534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dotyczące prowadzonej działalności gospodarczej, zawodowej lub społecznej,</w:t>
            </w:r>
          </w:p>
          <w:p w14:paraId="46019FBB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 dane finansowe,</w:t>
            </w:r>
          </w:p>
          <w:p w14:paraId="47599BBB" w14:textId="77777777" w:rsidR="00FC3358" w:rsidRPr="00FC3358" w:rsidRDefault="00FC3358" w:rsidP="00FC3358">
            <w:pPr>
              <w:pStyle w:val="Tekstpodstawowy21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a po udzieleniu produktu dane zawarte w umowie  o kredyt ( w szczególności wysokość i warunki kredytu).</w:t>
            </w:r>
          </w:p>
        </w:tc>
      </w:tr>
      <w:tr w:rsidR="00FC3358" w:rsidRPr="00BE0477" w14:paraId="4DB0C7A9" w14:textId="77777777" w:rsidTr="00FA1BCF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40A69C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667" w14:textId="670B5BE1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Pani/Pana dane Bank pozyskuje bezpośrednio od Pani/Pana, od przedstawiciela ustawowego, pełnomocników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358">
              <w:rPr>
                <w:rFonts w:ascii="Arial" w:hAnsi="Arial" w:cs="Arial"/>
                <w:sz w:val="16"/>
                <w:szCs w:val="16"/>
              </w:rPr>
              <w:t>oraz ze źródeł publicznie dostępnych (np. Biura Informacji Kredytowej, biur informacji gospodarczej, KRS, CEIDG).</w:t>
            </w:r>
          </w:p>
        </w:tc>
      </w:tr>
      <w:tr w:rsidR="00FC3358" w:rsidRPr="00BE0477" w14:paraId="0DD28EB7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1E87D2F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1F171EEF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Pani/Pana dane będą przetwarzane przez Bank w celach:</w:t>
            </w:r>
          </w:p>
          <w:p w14:paraId="550A8CC4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wykonywania czynności bankowych, a w szczególności w celu podjęcia niezbędnych działań:</w:t>
            </w:r>
          </w:p>
          <w:p w14:paraId="10C72228" w14:textId="77777777" w:rsidR="00FC3358" w:rsidRPr="00FC3358" w:rsidRDefault="00FC3358" w:rsidP="00FA1BCF">
            <w:pPr>
              <w:pStyle w:val="Tekstpodstawowy21"/>
              <w:numPr>
                <w:ilvl w:val="0"/>
                <w:numId w:val="25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przed zawarciem umowy na Pani/Pana żądanie – podstawą prawną przetwarzania danych osobowych w tym zakresie jest art. 6 ust. 1 lit. b Rozporządzenia,</w:t>
            </w:r>
          </w:p>
          <w:p w14:paraId="42762209" w14:textId="77777777" w:rsidR="00FC3358" w:rsidRPr="00FC3358" w:rsidRDefault="00FC3358" w:rsidP="00FA1BCF">
            <w:pPr>
              <w:pStyle w:val="Tekstpodstawowy21"/>
              <w:numPr>
                <w:ilvl w:val="0"/>
                <w:numId w:val="25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związanych z zawarciem i wykonaniem umowy z Bankiem – podstawą prawną przetwarzania danych osobowych w tym zakresie jest art. 6 ust. 1 lit. b Rozporządzenia, </w:t>
            </w:r>
          </w:p>
          <w:p w14:paraId="49049460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lastRenderedPageBreak/>
              <w:t>w związku z wyrażeniem przez Panią/Pana zgody na biometrię, w procesie zdalnego zawierania umowy – podstawą prawną przetwarzania danych osobowych w tym zakresie jest art. 9 ust. 2 lit. a Rozporządzenia,</w:t>
            </w:r>
          </w:p>
          <w:p w14:paraId="23272341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promocji i marketingu działalności prowadzonej przez Bank:</w:t>
            </w:r>
          </w:p>
          <w:p w14:paraId="2F8040D1" w14:textId="77777777" w:rsidR="00FC3358" w:rsidRPr="00FC3358" w:rsidRDefault="00FC3358" w:rsidP="00FA1BCF">
            <w:pPr>
              <w:pStyle w:val="Tekstpodstawowy2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trakcie obowiązywania umowy – podstawą prawną przetwarzania danych osobowych w tym zakresie jest prawnie uzasadniony interes realizowany przez Bank, którym jest dbanie o interesy i pozytywny wizerunek Banku, jak również dążenie do sprzedaży usług, tj. art. 6 ust. 1 lit. f Rozporządzenia,</w:t>
            </w:r>
          </w:p>
          <w:p w14:paraId="66436159" w14:textId="287CBE1A" w:rsidR="00FC3358" w:rsidRPr="00FC3358" w:rsidRDefault="00FC3358" w:rsidP="00FA1BCF">
            <w:pPr>
              <w:pStyle w:val="Tekstpodstawowy2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podstawie wyrażonej zgody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 – podstawą prawną przetwarzania danych osobowych w tym zakresie jest Pani/Pana zgoda, tj. art. 6 ust. 1 lit. a Rozporządzenia,</w:t>
            </w:r>
          </w:p>
          <w:p w14:paraId="41FA81DA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ustalenia i dochodzenia własnych roszczeń lub obrony przed zgłoszonymi roszczeniami – podstawą prawną przetwarzania danych osobowych w tym zakresie jest prawnie uzasadniony interes realizowany przez Bank, którym jest obrona interesów Banku, tj. art. 6 ust. 1 lit. f Rozporządzenia,</w:t>
            </w:r>
          </w:p>
          <w:p w14:paraId="42545EF6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wypełnienia obowiązków ciążących na Banku w związku z prowadzeniem działalności bankowej oraz w związku z realizacją umowy (realizacja obowiązków Banku wynikających z obowiązujących przepisów prawa, np.  Prawa bankowego, przepisów ustawy o przeciwdziałania praniu pieniędzy i finansowania terroryzmu, przepisów w zakresie ochrony konsumentów, przepisów księgowych i  podatkowych oraz wymogów regulacyjnych) – podstawą prawną przetwarzania danych osobowych w tym zakresie jest art. 6 ust. 1 lit. c Rozporządzenia,</w:t>
            </w:r>
          </w:p>
          <w:p w14:paraId="39CBEA3F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statystycznych i raportowania wewnętrznego – podstawą prawną przetwarzania danych osobowych w tym zakresie jest art. 6 ust. 1 lit. f Rozporządzenia,</w:t>
            </w:r>
          </w:p>
          <w:p w14:paraId="5EE6356C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realizacji obowiązków dotyczących identyfikacji klientów będących podatnikami Stanów Zjednoczonych Ameryki (nie dotyczy posiadacza IKE i IKZE) – podstawą prawną przetwarzania danych osobowych w tym zakresie jest umowa z dnia 7 października 2014 r. między Rządem Rzeczypospolitej Polskiej a Rządem Stanów Zjednoczonych Ameryki w sprawie poprawy wypełniania międzynarodowych obowiązków podatkowych oraz wdrożenia ustawodawstwa  FATCA oraz przepisy ustawy z dnia 9 października 2015 r. o wykonaniu umowy między Rządem Rzeczypospolitej Polskiej a Rządem Stanów Zjednoczonych Ameryki w sprawie poprawy wypełniania międzynarodowych obowiązków podatkowych oraz wdrożenia ustawodawstwa  FATCA, tj. art. 6 ust. 1 lit. c Rozporządzenia,</w:t>
            </w:r>
          </w:p>
          <w:p w14:paraId="409C5576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realizacji obowiązków dotyczących identyfikacji klientów będących rezydentami podatkowymi w kraju innym niż Polska (nie dotyczy posiadacza IKE i IKZE) – podstawą prawną przetwarzania danych osobowych w tym zakresie są przepisy ustawy z dnia 9 marca 2017 r. o wymianie informacji podatkowych z innymi państwami (art. 6 ust. 1 lit. c Rozporządzenia),</w:t>
            </w:r>
          </w:p>
          <w:p w14:paraId="488778EB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prowadzenia (na Pani/ Pana wniosek) korespondencji  w celu komunikacji i rozwiązania sprawy, której korespondencja dotyczy (art. 6 ust. 1 lit. f Rozporządzenia),</w:t>
            </w:r>
          </w:p>
          <w:p w14:paraId="10369C2D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udzielenia informacji i realizacji sprawy z jaką Pani/Pan  kontaktuje się telefonicznie z Bankiem (art. 6 ust. 1 lit. f Rozporządzenia),</w:t>
            </w:r>
          </w:p>
          <w:p w14:paraId="1A1224CB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zapewnienia bezpieczeństwa osób i mienia Banku, w tym nagrań w ramach monitoringu wizyjnego (art. 6 ust. 1 lit. f Rozporządzenia), </w:t>
            </w:r>
          </w:p>
          <w:p w14:paraId="451A4D4C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D143660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 w przypadku skorzystania przez Panią/Pana z ofert Banku w zakresie produktów o charakterze kredytowym, przetwarzać będziemy dodatkowo w celach:</w:t>
            </w:r>
          </w:p>
          <w:p w14:paraId="2B76CB95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oceny zdolności kredytowej i analizy ryzyka kredytowego oraz przygotowania przez Bank Formularza informacyjnego/oferty kredytowej – podstawą prawną przetwarzania danych osobowych w tym zakresie jest art. 6 ust. 1 lit.  c Rozporządzenia, a po wygaśnięciu zobowiązania – podstawą prawną przetwarzania danych osobowych w tym zakresie jest art. 6 ust. 1 lit. a (wyrażenie przez Panią/Pana zgody),</w:t>
            </w:r>
          </w:p>
          <w:p w14:paraId="076CCA48" w14:textId="77777777" w:rsidR="00FC3358" w:rsidRPr="00FC3358" w:rsidRDefault="00FC3358" w:rsidP="00FA1BCF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statystycznych i analiz, których wynikiem nie są dane osobowe 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48FC3037" w14:textId="12CE8C1C" w:rsidR="00FC3358" w:rsidRPr="00FC3358" w:rsidRDefault="00FC3358" w:rsidP="00FC3358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stosowania metod wewnętrznych oraz innych metod i modeli, o których mowa w art. 105a ust. 4 Prawa bankowego – podstawą przetwarzania danych osobowych w tym zakresie jest art. 6 ust. 1 lit. c Rozporządzenia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3358" w:rsidRPr="00BE0477" w14:paraId="672E6E5E" w14:textId="77777777" w:rsidTr="00024C28">
        <w:trPr>
          <w:jc w:val="center"/>
        </w:trPr>
        <w:tc>
          <w:tcPr>
            <w:tcW w:w="1824" w:type="dxa"/>
            <w:shd w:val="clear" w:color="auto" w:fill="A8D08D"/>
          </w:tcPr>
          <w:p w14:paraId="61B9C910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Okres, przez który dane będą przechowywane </w:t>
            </w:r>
          </w:p>
        </w:tc>
        <w:tc>
          <w:tcPr>
            <w:tcW w:w="7236" w:type="dxa"/>
          </w:tcPr>
          <w:p w14:paraId="2F6348B3" w14:textId="77777777" w:rsidR="00FC3358" w:rsidRPr="00FC3358" w:rsidRDefault="00FC3358" w:rsidP="00FA1BCF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będzie przechowywał Pani/Pana dane osobowe:</w:t>
            </w:r>
          </w:p>
          <w:p w14:paraId="0EE8C55C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związku ze złożonym wnioskiem, jeżeli nie dojdzie do zawarcia umowy – przez czas niezbędny do obsługi wniosku oraz podjęciem działań, na Pani/Pana żądanie przed zawarciem umowy, jednakże nie dłużej niż przez okres 36 miesięcy  licząc od daty </w:t>
            </w:r>
            <w:r w:rsidRPr="00FC3358">
              <w:rPr>
                <w:rFonts w:ascii="Arial" w:hAnsi="Arial" w:cs="Arial"/>
                <w:sz w:val="16"/>
                <w:szCs w:val="16"/>
              </w:rPr>
              <w:lastRenderedPageBreak/>
              <w:t>negatywnie rozpatrzonego wniosku lub wycofania przez Panią/Pana wniosku,</w:t>
            </w:r>
            <w:r w:rsidRPr="00FC3358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  <w:p w14:paraId="12E81518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związku ze złożonym wnioskiem i w celu jego realizacji, a po zawarciu umowy  w celu jej realizacji – przez okres obowiązywania umowy, a następnie przez okres oraz w zakresie wymaganym przepisami prawa, </w:t>
            </w:r>
          </w:p>
          <w:p w14:paraId="6C7DF5CF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promocji i marketingu działalności prowadzonej przez Bank:</w:t>
            </w:r>
          </w:p>
          <w:p w14:paraId="374BF9F7" w14:textId="77777777" w:rsidR="00FC3358" w:rsidRPr="00FC3358" w:rsidRDefault="00FC3358" w:rsidP="00FA1BCF">
            <w:pPr>
              <w:pStyle w:val="Tekstpodstawowy21"/>
              <w:numPr>
                <w:ilvl w:val="0"/>
                <w:numId w:val="24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trakcie trwania umowy – do momentu wniesienia przez Panią/Pana sprzeciwu,</w:t>
            </w:r>
          </w:p>
          <w:p w14:paraId="78C144A1" w14:textId="6E58911F" w:rsidR="00FC3358" w:rsidRPr="00FC3358" w:rsidRDefault="00FC3358" w:rsidP="00FA1BCF">
            <w:pPr>
              <w:pStyle w:val="Tekstpodstawowy21"/>
              <w:numPr>
                <w:ilvl w:val="0"/>
                <w:numId w:val="24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jeżeli podstawą przetwarzania jest udzielona zgoda </w:t>
            </w:r>
            <w:r w:rsidRPr="00FC3358">
              <w:rPr>
                <w:rFonts w:ascii="Arial" w:hAnsi="Arial" w:cs="Arial"/>
                <w:sz w:val="16"/>
                <w:szCs w:val="16"/>
              </w:rPr>
              <w:t>– do momentu wycofania przez Panią/Pana zgody,</w:t>
            </w:r>
          </w:p>
          <w:p w14:paraId="2972D4C4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zakresie ustalenia i dochodzenia własnych roszczeń lub obrony przed zgłoszonymi roszczeniami – do momentu przedawnienia potencjalnych roszczeń wynikających z umowy lub z innego tytułu pozostającego w związku </w:t>
            </w:r>
            <w:r w:rsidRPr="00FC3358">
              <w:rPr>
                <w:rFonts w:ascii="Arial" w:hAnsi="Arial" w:cs="Arial"/>
                <w:sz w:val="16"/>
                <w:szCs w:val="16"/>
              </w:rPr>
              <w:br/>
              <w:t>z zawartą umową,</w:t>
            </w:r>
          </w:p>
          <w:p w14:paraId="35593BD8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wypełnienia obowiązków prawnych ciążących na Banku w związku z prowadzeniem działalności bankowej oraz w związku z realizacją złożonego wniosku/zawarciem umowy – przez okres, w jakim przepisy prawa nakazują bankom przechowywanie danych i wypełnianie względem Pani/Pana obowiązków z nich wynikających, w szczególności:</w:t>
            </w:r>
          </w:p>
          <w:p w14:paraId="3B59A2BD" w14:textId="77777777" w:rsidR="00FC3358" w:rsidRPr="00FC3358" w:rsidRDefault="00FC3358" w:rsidP="00FA1BCF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Style w:val="Odwoaniedokomentarza"/>
                <w:rFonts w:ascii="Arial" w:hAnsi="Arial" w:cs="Arial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 Ustawy o przeciwdziałaniu praniu pieniędzy oraz finansowaniu terroryzmu – przez okres 5 lat licząc od dnia zakończenia stosunków gospodarczych z klientem lub od dnia przeprowadzenia transakcji okazjonalnej, termin ten może ulec przedłużeniu o kolejny okres nie dłuższy niż 5 lat we wskazanej w ww. ustawie sytuacji</w:t>
            </w:r>
            <w:r w:rsidRPr="00FC3358">
              <w:rPr>
                <w:rStyle w:val="Odwoaniedokomentarza"/>
                <w:rFonts w:ascii="Calibri" w:eastAsia="Calibri" w:hAnsi="Calibri"/>
                <w:lang w:val="x-none" w:eastAsia="x-none"/>
              </w:rPr>
              <w:t>,</w:t>
            </w:r>
          </w:p>
          <w:p w14:paraId="78C4FB42" w14:textId="77777777" w:rsidR="00FC3358" w:rsidRPr="00FC3358" w:rsidRDefault="00FC3358" w:rsidP="00FA1BCF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dla dokumentacji  podatkowej – przez okres 5 lat licząc od końca roku kalendarzowego, w którym upłynął termin płatności podatku,</w:t>
            </w:r>
          </w:p>
          <w:p w14:paraId="37E80192" w14:textId="77777777" w:rsidR="00FC3358" w:rsidRPr="00FC3358" w:rsidRDefault="00FC3358" w:rsidP="00FA1BCF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dla dokumentacji księgowej – przez okres 5 lat licząc od końca roku kalendarzowego, w którym transakcje, operacje i toczące się postępowanie w tym zakresie zostało zakończone, spłacone, rozliczone lub przedawnione.</w:t>
            </w:r>
          </w:p>
          <w:p w14:paraId="5A911BC6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przetwarzania w celach statystycznych i raportowania wewnętrznego – do czasu wypełnienia  prawnie uzasadnionych interesów Banku stanowiących podstawę tego przetwarzania lub do czasu wniesienia przez Panią/Pana sprzeciwu,</w:t>
            </w:r>
          </w:p>
          <w:p w14:paraId="0BE35DB0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przez okres niezbędny do realizacji celu wizyty w Banku,</w:t>
            </w:r>
          </w:p>
          <w:p w14:paraId="2C8DEBDA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nagrań w ramach monitoringu wizyjnego - przez okres nie dłuższy niż 3 miesiące,</w:t>
            </w:r>
          </w:p>
          <w:p w14:paraId="5B9DC58A" w14:textId="43B4A02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wyrażenia zgody  na przetwarzanie danych - do momentu wycofania przez Panią/Pana zgody</w:t>
            </w:r>
            <w:r w:rsidR="00024C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B01394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BE370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 w odniesieniu do umów o charakterze kredytowym, w przypadku skorzystania przez Panią/Pana  z oferty Banku w tym zakresie, dodatkowo:</w:t>
            </w:r>
          </w:p>
          <w:p w14:paraId="1B813541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związku z przygotowaniem Formularza informacyjnego/oferty kredytowej, złożonym wnioskiem, jeżeli nie dojdzie do zawarcia umowy – przez czas niezbędny do przygotowania Formularza informacyjnego/oferty kredytowej, obsługi wniosku i podjęcia działań związanych z zawarciem umowy, oceną zdolności kredytowej i analizą ryzyka kredytowego oraz podjęciem działań na Pani/Pana żądanie przed zawarciem umowy, jednakże nie dłużej niż przez okres 12 miesięcy licząc od daty przygotowania przez Bank Formularza informacyjnego/oferty kredytowej, negatywnie rozpatrzonego wniosku lub wycofaniem przez Panią/Pana złożonego wniosku,</w:t>
            </w:r>
          </w:p>
          <w:p w14:paraId="46E4B1DD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związku z zawarciem umowy i w celu jej realizacji – przez okres trwania zobowiązania, a następnie przez okres oraz w zakresie wymaganym przepisami prawa, jak również przez okres niezbędny do ustalenia i dochodzenia własnych roszczeń lub obrony przed zgłoszonymi roszczeniami – do upływu okresu przedawnienia, </w:t>
            </w:r>
          </w:p>
          <w:p w14:paraId="4E884E6A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dla celów wykonywania czynności bankowych, w szczególności dokonywania oceny zdolności kredytowej i analizy ryzyka kredytowego – przez okres trwania Pani/Pana zobowiązania, a po jego wygaśnięciu – tylko w przypadku gdy wyrazi Pani/Pan zgodę lub gdy spełnione będą warunki, o których mowa w art. 105a ust. 3 Prawa bankowego, przy czym w żadnym wypadku nie dłużej niż przez okres 5 lat po wygaśnięciu zobowiązania, </w:t>
            </w:r>
          </w:p>
          <w:p w14:paraId="5E351E42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36D6BD71" w14:textId="77777777" w:rsidR="00FC3358" w:rsidRPr="00FC3358" w:rsidRDefault="00FC3358" w:rsidP="00FA1BCF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dla celów statystycznych i analiz – przez okres trwania zobowiązania oraz przez okres </w:t>
            </w:r>
            <w:r w:rsidRPr="00FC3358">
              <w:rPr>
                <w:rFonts w:ascii="Arial" w:hAnsi="Arial" w:cs="Arial"/>
                <w:sz w:val="16"/>
                <w:szCs w:val="16"/>
              </w:rPr>
              <w:lastRenderedPageBreak/>
              <w:t>12 lat od wygaśnięcia zobowiązania.</w:t>
            </w:r>
          </w:p>
        </w:tc>
      </w:tr>
      <w:tr w:rsidR="00FC3358" w:rsidRPr="00BE0477" w14:paraId="4B6E5315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B4CEF93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lastRenderedPageBreak/>
              <w:t>Odbiorcy danych</w:t>
            </w:r>
          </w:p>
        </w:tc>
        <w:tc>
          <w:tcPr>
            <w:tcW w:w="7236" w:type="dxa"/>
          </w:tcPr>
          <w:p w14:paraId="518FDC07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Dane są przeznaczone dla Banku oraz mogą być przekazane następującym odbiorcom:</w:t>
            </w:r>
          </w:p>
          <w:p w14:paraId="16F8DBAD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Związkowi Banków Polskich z siedzibą w Warszawie,</w:t>
            </w:r>
          </w:p>
          <w:p w14:paraId="64103B3C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Komisji Nadzoru Finansowego,</w:t>
            </w:r>
          </w:p>
          <w:p w14:paraId="5DBD6043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Ministerstwu Finansów, </w:t>
            </w:r>
          </w:p>
          <w:p w14:paraId="4522C0A8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Narodowemu Bankowi Polskiemu,</w:t>
            </w:r>
          </w:p>
          <w:p w14:paraId="6145D076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Biuru Informacji Kredytowej S.A. z siedzibą w Warszawie,</w:t>
            </w:r>
          </w:p>
          <w:p w14:paraId="4E5B1A21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podmiotom przetwarzającym Pani/Pana dane osobowe w imieniu Banku na podstawie zawartej z Bankiem umowy powierzenia przetwarzania danych osobowych (tzw. podmiotom przetwarzającym), np. świadczące usługi z zakresu IT, audytorskie, windykacyjne i inne wspierające prowadzenie działalności bankowej,</w:t>
            </w:r>
          </w:p>
          <w:p w14:paraId="180646F9" w14:textId="56C44055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podmiotom uprawnionym do uzyskania danych na podstawie obowiązujących przepisów prawa, w tym przepisów Prawa bankowego,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358">
              <w:rPr>
                <w:rFonts w:ascii="Arial" w:hAnsi="Arial" w:cs="Arial"/>
                <w:sz w:val="16"/>
                <w:szCs w:val="16"/>
              </w:rPr>
              <w:t>oraz ustawy o funkcjonowaniu banków spółdzielczych, ich zrzeszaniu się i bankach zrzeszających, gdy wystąpią z żądaniem w oparciu o stosowną podstawę prawną, np. Urząd Ochrony Konkurencji i Konsumentów, Bankowy Fundusz Gwarancyjny, Rzecznik Finansowy,</w:t>
            </w:r>
          </w:p>
          <w:p w14:paraId="43DD6FE9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podmiotom wspierającym Bank w procesach biznesowych i w czynnościach bankowych,</w:t>
            </w:r>
          </w:p>
          <w:p w14:paraId="211B12FD" w14:textId="6525C855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podmiotom uczestniczącym w procesach niezbędnych do wykonania zawartych z Panią/Panem umów, w tym Krajowa Izba Rozliczeniowa S.A., Polskim Standardem Płatności Sp. z.o.o., Visa i MasterCard – dotyczy użytkownika karty płatniczej,</w:t>
            </w:r>
          </w:p>
          <w:p w14:paraId="26B4497B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Ministerstwu Rodziny, Pracy i Polityki Społecznej – dotyczy klienta indywidualnego będącego posiadaczem rachunku płatniczego, </w:t>
            </w:r>
          </w:p>
          <w:p w14:paraId="6D73B7CA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podmiotom uprawnionym do przeprowadzania kontroli dokumentacji przedsięwzięcia deweloperskiego albo zadania inwestycyjnego oraz etapów jego realizacji – dotyczy mieszkaniowego rachunku powierniczego,</w:t>
            </w:r>
          </w:p>
          <w:p w14:paraId="0B5EC4DC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jeżeli ze złożonego oświadczenia wynika, że spełnia Pani/Pan definicję podatnika Stanów Zjednoczonych Ameryki – Pani/Pana dane będą przekazywane do organów administracji podatkowej Stanów Zjednoczonych Ameryki (za pośrednictwem organów podatkowych Rzeczypospolitej Polskiej),</w:t>
            </w:r>
          </w:p>
          <w:p w14:paraId="4DB2E4CB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jeżeli w złożonym oświadczeniu wykazana została inna rezydencja podatkowa niż Polska – Pani/Pana dane będą przekazywane do organów administracji podatkowej państwa wskazanego w złożonym oświadczeniu (za pośrednictwem organów podatkowych Rzeczpospolitej Polskiej),</w:t>
            </w:r>
          </w:p>
          <w:p w14:paraId="6300146A" w14:textId="77777777" w:rsidR="00FC3358" w:rsidRPr="00FC3358" w:rsidRDefault="00FC3358" w:rsidP="00FA1BCF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C0A17" w14:textId="77777777" w:rsidR="00FC3358" w:rsidRPr="00FC3358" w:rsidRDefault="00FC3358" w:rsidP="00FA1BCF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 w odniesieniu do umów o charakterze kredytowym dodatkowo:</w:t>
            </w:r>
          </w:p>
          <w:p w14:paraId="6FBBD730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Krajowemu Rejestrowi Długów S.A. z siedzibą we Wrocławiu,</w:t>
            </w:r>
          </w:p>
          <w:p w14:paraId="143B4D8B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Biuru Informacji Gospodarczej InfoMonitor S.A. z siedzibą w Warszawie,</w:t>
            </w:r>
          </w:p>
          <w:p w14:paraId="421A7FC6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Bankowi Gospodarstwa Krajowego</w:t>
            </w:r>
            <w:r w:rsidRPr="00FC335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FC3358">
              <w:rPr>
                <w:rFonts w:ascii="Arial" w:hAnsi="Arial" w:cs="Arial"/>
                <w:sz w:val="16"/>
                <w:szCs w:val="16"/>
                <w:vertAlign w:val="superscript"/>
              </w:rPr>
              <w:t>,</w:t>
            </w:r>
          </w:p>
          <w:p w14:paraId="0DA4A434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Agencji Restrukturyzacji i Modernizacji Rolnictwa</w:t>
            </w:r>
            <w:r w:rsidRPr="00FC335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FC3358">
              <w:rPr>
                <w:rFonts w:ascii="Arial" w:hAnsi="Arial" w:cs="Arial"/>
                <w:sz w:val="16"/>
                <w:szCs w:val="16"/>
              </w:rPr>
              <w:t>,</w:t>
            </w:r>
            <w:r w:rsidRPr="00FC3358" w:rsidDel="00F73F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3C0722" w14:textId="77777777" w:rsidR="00FC3358" w:rsidRPr="00FC3358" w:rsidRDefault="00FC3358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funduszowi poręczeniowemu – w przypadku, gdy kredyt zostanie objęty poręczeniem.</w:t>
            </w:r>
          </w:p>
          <w:p w14:paraId="19EA4539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(na etapie wniosku o rachunek płatniczy – klienta dotyczą pkt 6-8; pkt12-13 nie dotyczą posiadacza IKE i IKZE)</w:t>
            </w:r>
          </w:p>
        </w:tc>
      </w:tr>
      <w:tr w:rsidR="00FC3358" w:rsidRPr="00BE0477" w14:paraId="43F18E6F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62761763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Profilowanie oraz zautomatyzowane podejmowanie decyzji</w:t>
            </w:r>
          </w:p>
          <w:p w14:paraId="676C1D4F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(nie dotyczy: posiadacza IKE i IKZE, klienta na etapie wniosku o zawarcie umowy rachunku)</w:t>
            </w:r>
          </w:p>
        </w:tc>
        <w:tc>
          <w:tcPr>
            <w:tcW w:w="7236" w:type="dxa"/>
          </w:tcPr>
          <w:p w14:paraId="39AD5291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Profilowanie należy rozumieć jako dowolną formę zautomatyzowanego przetwarzania danych osobowych, które polega na wykorzystaniu Pani/Pana danych osobowych w szczególności do analizy lub prognozy aspektów dotyczących pracy, sytuacji ekonomicznej, zdrowia, osobistych preferencji, zainteresowań, wiarygodności, zachowania, lokalizacji lub przemieszczania się.  </w:t>
            </w:r>
          </w:p>
          <w:p w14:paraId="4945499C" w14:textId="41E4D046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zakresie niezbędnym do zawarcia i wykonania umowy z Bankiem bądź wypełnienia obowiązków prawnych ciążących na Banku, Pani/Pana dane osobowe mogą być przetwarzane w sposób zautomatyzowany, </w:t>
            </w:r>
            <w:r w:rsidRPr="00FC3358">
              <w:rPr>
                <w:rFonts w:ascii="Arial" w:hAnsi="Arial" w:cs="Arial"/>
                <w:i/>
                <w:sz w:val="16"/>
                <w:szCs w:val="16"/>
              </w:rPr>
              <w:t>co może się wiązać ze zautomatyzowanym podjęciem decyzji</w:t>
            </w:r>
            <w:r w:rsidRPr="00FC3358">
              <w:rPr>
                <w:rFonts w:ascii="Arial" w:hAnsi="Arial" w:cs="Arial"/>
                <w:sz w:val="16"/>
                <w:szCs w:val="16"/>
              </w:rPr>
              <w:t>, w tym profilowaniem. Tego rodzaju przypadki wystąpią w następujących sytuacjach:</w:t>
            </w:r>
          </w:p>
          <w:p w14:paraId="0225C3B6" w14:textId="656A3BC2" w:rsidR="00FC3358" w:rsidRPr="00FC3358" w:rsidRDefault="00FC3358" w:rsidP="00FA1BCF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3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procesie zdalnego zawierania umowy rachunku bankowego,</w:t>
            </w:r>
          </w:p>
          <w:p w14:paraId="7DD1CF04" w14:textId="77777777" w:rsidR="00FC3358" w:rsidRPr="00FC3358" w:rsidRDefault="00FC3358" w:rsidP="00FA1BC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dokonywania oceny ryzyka prania pieniędzy oraz finansowania terroryzmu – ocena dokonywana jest na podstawie danych zadeklarowanych w dokumentach przedstawionych przy złożeniu dyspozycji lub zlecenia przeprowadzenia transakcji albo przy zawieraniu umowy w oparciu o ustalone kryteria (rodzaju klienta, obszaru geograficznego, przeznaczenia rachunku, rodzaju produktów, usług i sposobów ich dystrybucji, poziomu wartości majątkowych deponowanych przez klienta lub wartości przeprowadzonych transakcji, celu, regularności lub czasu trwania stosunków gospodarczych); konsekwencją dokonania oceny może być automatyczne zakwalifikowanie do grupy ryzyka, gdzie kwalifikacja do grupy nieakceptowanego ryzyka może skutkować blokadą i nienawiązaniem relacji; skutkiem ewentualnego stwierdzenia </w:t>
            </w:r>
            <w:r w:rsidRPr="00FC3358">
              <w:rPr>
                <w:rFonts w:ascii="Arial" w:hAnsi="Arial" w:cs="Arial"/>
                <w:sz w:val="16"/>
                <w:szCs w:val="16"/>
              </w:rPr>
              <w:lastRenderedPageBreak/>
              <w:t>uzasadnionych podejrzeń prania pieniędzy lub finansowania terroryzmu jest zgłoszenie takiej transakcji do odpowiednich organów państwowych lub możliwość wypowiedzenia umowy,</w:t>
            </w:r>
          </w:p>
          <w:p w14:paraId="1432F385" w14:textId="77777777" w:rsidR="00FC3358" w:rsidRPr="00FC3358" w:rsidRDefault="00FC3358" w:rsidP="00FA1BC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uzasadnionych przypadkach możliwe jest podjęcie wobec Pani/Pana zautomatyzowanej decyzji o odmowie wykonania transakcji płatniczej w przypadku podejrzenia, iż została ona zainicjowana przez osobę nieuprawnioną; identyfikacja takich przypadków odbywa się na podstawie profilowania ustalonego według kryteriów związanych z cechami Pani/Pana transakcji, w tym kwoty transakcji, miejsca inicjowania transakcji, sposobu jej autoryzowania,</w:t>
            </w:r>
          </w:p>
          <w:p w14:paraId="01B4F2B0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5CEF45A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a w odniesieniu do produktów o charakterze kredytowym dodatkowo:</w:t>
            </w:r>
          </w:p>
          <w:p w14:paraId="3F80CCD5" w14:textId="77777777" w:rsidR="00FC3358" w:rsidRPr="00FC3358" w:rsidRDefault="00FC3358" w:rsidP="00FA1BC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przeprowadzenia oceny Pani/Pana zdolności kredytowej i/lub analizy ryzyka kredytowego, wówczas Bank podejmuje decyzje w sposób zautomatyzowany, w tym z wykorzystaniem profilowania. Automatyczna ocena Pani/Pana zdolności kredytowej odbywa się na podstawie danych przekazanych przez Panią/Pana we wniosku o kredyt, informacji pozyskanych z wewnętrznych baz danych Banku, z Biura Informacji Kredytowej S.A. oraz biur informacji gospodarczej. Zakres wykorzystywanych danych obejmuje informacje o Pani/Pana dochodach, bieżących zobowiązaniach oraz informacje dotyczące historii obsługi innych produktów i usług w Banku, danych zawartych w bazach BIK S.A. oraz biur informacji gospodarczej. W procesie oceny zdolności kredytowej wykorzystywane są dodatkowo modele statystyczne, w wyniku czego na podstawie Pani/Pana cech zostaje ustalona zdolność kredytowa do zaciągania zobowiązań względem Banku. W przypadku wykazania w ten sposób braku lub niewystarczającej zdolności kredytowej do zaciągnięcia kredytu, Bank może odmówić jego udzielenia</w:t>
            </w:r>
            <w:r w:rsidRPr="00FC3358">
              <w:rPr>
                <w:sz w:val="16"/>
                <w:szCs w:val="16"/>
              </w:rPr>
              <w:t xml:space="preserve"> </w:t>
            </w:r>
            <w:r w:rsidRPr="00FC3358">
              <w:rPr>
                <w:rFonts w:ascii="Arial" w:hAnsi="Arial" w:cs="Arial"/>
                <w:sz w:val="16"/>
                <w:szCs w:val="16"/>
              </w:rPr>
              <w:t>(dotyczy kredytów konsumenckich),</w:t>
            </w:r>
          </w:p>
          <w:p w14:paraId="4B3ED155" w14:textId="77777777" w:rsidR="00FC3358" w:rsidRPr="00FC3358" w:rsidRDefault="00FC3358" w:rsidP="00FA1BC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Pani/Pana dane osobowe, tj. m.in. odpowiednio dotychczasowa historia kredytowa, dane demograficzne, historia transakcji, a także dotychczasowa ocena zdolności kredytowej mogą być profilowane w ramach procesów zarządzania ryzykiem kredytowym. Takie profilowanie nie przyniesie jakichkolwiek skutków dla Pani/Pana.</w:t>
            </w:r>
          </w:p>
        </w:tc>
      </w:tr>
      <w:tr w:rsidR="00FC3358" w:rsidRPr="00BE0477" w14:paraId="002C7E01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24F20906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lastRenderedPageBreak/>
              <w:t>Prawa osoby, której dane  dotyczą</w:t>
            </w:r>
          </w:p>
        </w:tc>
        <w:tc>
          <w:tcPr>
            <w:tcW w:w="7236" w:type="dxa"/>
          </w:tcPr>
          <w:p w14:paraId="7450F6B4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Przysługuje Pani/Panu prawo dostępu do Pani/Pana danych osobowych (w tym ich kopii), prawo żądania ich sprostowania, usunięcia, ograniczenia przetwarzania na warunkach wynikających z Rozporządzenia.</w:t>
            </w:r>
          </w:p>
          <w:p w14:paraId="61155B30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582DC3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50E045D7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E42531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zakresie, w jakim podstawą przetwarzania Pani/Pana danych osobowych jest zgoda, ma Pani/Pan prawo jej wycofania. Wycofanie zgody nie ma wpływu na zgodność przetwarzania, którego dokonano na podstawie zgody przed jej wycofaniem.</w:t>
            </w:r>
          </w:p>
          <w:p w14:paraId="3973ABB5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58F0F9A" w14:textId="60DA1261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zakresie, w jakim Pani/Pana dane osobowe są przetwarzane w celu zawarcia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wykonania umowy lub przetwarzane na podstawie zgody oraz przetwarzanie odbywa się w sposób zautomatyzowany – przysługuje Pani/Panu także </w:t>
            </w:r>
            <w:r w:rsidRPr="00FC3358">
              <w:rPr>
                <w:rFonts w:ascii="Arial" w:hAnsi="Arial" w:cs="Arial"/>
                <w:bCs/>
                <w:sz w:val="16"/>
                <w:szCs w:val="16"/>
              </w:rPr>
              <w:t>prawo do przenoszenia danych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358">
              <w:rPr>
                <w:rFonts w:ascii="Arial" w:hAnsi="Arial" w:cs="Arial"/>
                <w:bCs/>
                <w:sz w:val="16"/>
                <w:szCs w:val="16"/>
              </w:rPr>
              <w:t>osobowych</w:t>
            </w:r>
            <w:r w:rsidRPr="00FC3358">
              <w:rPr>
                <w:rFonts w:ascii="Arial" w:hAnsi="Arial" w:cs="Arial"/>
                <w:sz w:val="16"/>
                <w:szCs w:val="16"/>
              </w:rPr>
              <w:t>, tj. prawo do otrzymania od Banku Pani/Pana danych osobowych w ustrukturyzowanym, powszechnie używanym formacie nadającym się do odczytu maszynowego (na Pani/Pana polecenie, jeśli będzie to technicznie możliwe, Bank może Pani/Pana dane przesłać bezpośrednio innemu administratorowi danych).</w:t>
            </w:r>
          </w:p>
          <w:p w14:paraId="7C566068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8BD7157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zakresie w jakim Pani/Pana dane osobowe są przetwarzane w celu promocji </w:t>
            </w:r>
            <w:r w:rsidRPr="00FC3358">
              <w:rPr>
                <w:rFonts w:ascii="Arial" w:hAnsi="Arial" w:cs="Arial"/>
                <w:sz w:val="16"/>
                <w:szCs w:val="16"/>
              </w:rPr>
              <w:br/>
              <w:t>i marketingu działalności prowadzonej przez Bank – przysługuje Pani/Panu prawo do wniesienia w dowolnym momencie sprzeciwu wobec przetwarzania Pani/Pana danych na potrzeby promocji i marketingu działalności prowadzonej przez Bank, w tym profilowania, w zakresie w jakim przetwarzanie jest związane z promocją i marketingiem działalności prowadzonej przez Bank.</w:t>
            </w:r>
          </w:p>
          <w:p w14:paraId="36B1DE50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0AA7662" w14:textId="6F4AD484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sytuacji gdy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podejmowanie 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decyzji kredytowych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realizowane było </w:t>
            </w:r>
            <w:r w:rsidRPr="00FC3358">
              <w:rPr>
                <w:rFonts w:ascii="Arial" w:hAnsi="Arial" w:cs="Arial"/>
                <w:sz w:val="16"/>
                <w:szCs w:val="16"/>
              </w:rPr>
              <w:t>w sposób zautomatyzowany, przysługuje Pani/Panu prawo odwołania się od decyzji Banku w zakresie możliwości udzielania Pani/Panu kredytu, prawo do uzyskania stosownych wyjaśnień co do podstaw podjętej decyzji, do uzyskania interwencji ludzkiej w celu podjęcia ponownej decyzji w przedmiocie udzielenia Pani/Panu kredytu oraz do wyrażenia własnego stanowiska (dotyczy kredytów konsumenckich).</w:t>
            </w:r>
          </w:p>
          <w:p w14:paraId="068C66D8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522CC2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128BE279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B7C0730" w14:textId="77777777" w:rsidR="00FC3358" w:rsidRPr="00FC3358" w:rsidRDefault="00FC3358" w:rsidP="00FA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3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Przysługuje Pani/Panu prawo do złożenia wniosku o uzyskanie pisemnych wyjaśnień dotyczących </w:t>
            </w:r>
            <w:r w:rsidRPr="00FC3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dokonanej przez Bank oceny zdolności kredytowej.</w:t>
            </w:r>
          </w:p>
        </w:tc>
      </w:tr>
      <w:tr w:rsidR="00FC3358" w:rsidRPr="00BE0477" w14:paraId="30632FAE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5EA9D5E" w14:textId="77777777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Przekazywanie danych osobowych do podmiotów spoza EOG lub do organizacji międzynarodowych</w:t>
            </w:r>
            <w:r w:rsidRPr="00FC3358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6" w:type="dxa"/>
            <w:vAlign w:val="center"/>
          </w:tcPr>
          <w:p w14:paraId="54A3F10C" w14:textId="77777777" w:rsidR="00FC3358" w:rsidRPr="00FC3358" w:rsidRDefault="00FC3358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      </w:r>
          </w:p>
        </w:tc>
      </w:tr>
      <w:tr w:rsidR="00FC3358" w:rsidRPr="00BE0477" w14:paraId="6CC383B0" w14:textId="77777777" w:rsidTr="00FA1BC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06DFB8BE" w14:textId="6AC64E48" w:rsidR="00FC3358" w:rsidRPr="00FC3358" w:rsidRDefault="00FC3358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358">
              <w:rPr>
                <w:rFonts w:ascii="Arial" w:hAnsi="Arial" w:cs="Arial"/>
                <w:b/>
                <w:sz w:val="16"/>
                <w:szCs w:val="16"/>
              </w:rPr>
              <w:t>Biuro Informacji Kredytowej S.A. (BIK)</w:t>
            </w:r>
          </w:p>
        </w:tc>
        <w:tc>
          <w:tcPr>
            <w:tcW w:w="7236" w:type="dxa"/>
            <w:vAlign w:val="center"/>
          </w:tcPr>
          <w:p w14:paraId="6B510C5A" w14:textId="77777777" w:rsidR="00FC3358" w:rsidRPr="00FC3358" w:rsidRDefault="00FC3358" w:rsidP="00FC3358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określonych sytuacjach Banku może przekazywać dane do BIK (na podstawie uzyskanej zgody np. w celu dokonania oceny zdolności finansowej lub na podstawie przepisów prawa). BIK obok Banku stanie się odrębnym Administratorem Pana/Pani danych osobowych. </w:t>
            </w:r>
          </w:p>
          <w:p w14:paraId="1F53BCBA" w14:textId="77777777" w:rsidR="00FC3358" w:rsidRPr="00FC3358" w:rsidRDefault="00FC3358" w:rsidP="00FC3358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A7BF1ED" w14:textId="1ABD7F7F" w:rsidR="00FC3358" w:rsidRPr="00FC3358" w:rsidRDefault="00FC3358" w:rsidP="00FC3358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BIK SA można skontaktować się poprzez adres e-mail: kontakt@bik.pl lub pisemnie (</w:t>
            </w:r>
            <w:r w:rsidR="00762398" w:rsidRPr="00762398">
              <w:rPr>
                <w:rFonts w:ascii="Arial" w:hAnsi="Arial" w:cs="Arial"/>
                <w:sz w:val="16"/>
                <w:szCs w:val="16"/>
              </w:rPr>
              <w:t>ul. Zygmunta Modzelewskiego 77A, 02-679 Warszawa</w:t>
            </w:r>
            <w:r w:rsidRPr="00FC3358">
              <w:rPr>
                <w:rFonts w:ascii="Arial" w:hAnsi="Arial" w:cs="Arial"/>
                <w:sz w:val="16"/>
                <w:szCs w:val="16"/>
              </w:rPr>
              <w:t>). BIK wyznaczyło Inspektora Ochrony Danych, z którym można się skontaktować poprzez e-mail: iod@bik.pl lub pisemnie (</w:t>
            </w:r>
            <w:r w:rsidR="00762398" w:rsidRPr="00762398">
              <w:rPr>
                <w:rFonts w:ascii="Arial" w:hAnsi="Arial" w:cs="Arial"/>
                <w:sz w:val="16"/>
                <w:szCs w:val="16"/>
              </w:rPr>
              <w:t>Inspektor Ochrony Danych, Biuro Informacji Kredytowej S.A., 02-679 Warszawa, ul. Zygmunta Modzelewskiego 77A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), we wszystkich sprawach dotyczących przetwarzania danych osobowych oraz korzystania z praw związanych z przetwarzaniem danych. </w:t>
            </w:r>
            <w:r w:rsidR="007623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FD0071" w14:textId="77777777" w:rsidR="00FC3358" w:rsidRPr="00FC3358" w:rsidRDefault="00FC3358" w:rsidP="00FC3358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FBEFB82" w14:textId="6DE6B807" w:rsidR="00FC3358" w:rsidRPr="00FC3358" w:rsidRDefault="00FC3358" w:rsidP="00FC3358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Bank udostępnia pełną treść klauzuli informacyjnej Biura Informacji Kredytowej na swojej stronie internetowej pod adresem: </w:t>
            </w:r>
            <w:r w:rsidR="00DA7FD8" w:rsidRPr="00DA7FD8">
              <w:rPr>
                <w:rFonts w:ascii="Arial" w:hAnsi="Arial" w:cs="Arial"/>
                <w:sz w:val="16"/>
                <w:szCs w:val="16"/>
              </w:rPr>
              <w:t>https://www.bslegionowo.pl/</w:t>
            </w:r>
          </w:p>
        </w:tc>
      </w:tr>
    </w:tbl>
    <w:p w14:paraId="0C06B192" w14:textId="77777777" w:rsidR="00FC3358" w:rsidRPr="00B479AF" w:rsidRDefault="00FC3358" w:rsidP="009D3A33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</w:p>
    <w:p w14:paraId="40115C30" w14:textId="77777777" w:rsidR="009D3A33" w:rsidRPr="00B479AF" w:rsidRDefault="009D3A33" w:rsidP="009D3A33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</w:p>
    <w:p w14:paraId="4010CC08" w14:textId="001C30C7" w:rsidR="009D3A33" w:rsidRPr="00B479AF" w:rsidRDefault="009D3A33" w:rsidP="009D3A33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  <w:r w:rsidRPr="00B479AF">
        <w:rPr>
          <w:rFonts w:ascii="Arial" w:hAnsi="Arial" w:cs="Arial"/>
          <w:sz w:val="16"/>
          <w:szCs w:val="18"/>
        </w:rPr>
        <w:t>Podanie przez Panią/Pana danych osobowych jest dobrowolne, jednakże jest warunkiem złożenia wniosku</w:t>
      </w:r>
      <w:r w:rsidRPr="00B479AF">
        <w:rPr>
          <w:rStyle w:val="Odwoanieprzypisudolnego"/>
          <w:rFonts w:ascii="Arial" w:hAnsi="Arial" w:cs="Arial"/>
          <w:sz w:val="16"/>
          <w:szCs w:val="18"/>
        </w:rPr>
        <w:footnoteReference w:id="7"/>
      </w:r>
      <w:r w:rsidRPr="00B479AF">
        <w:rPr>
          <w:rFonts w:ascii="Arial" w:hAnsi="Arial" w:cs="Arial"/>
          <w:sz w:val="16"/>
          <w:szCs w:val="18"/>
        </w:rPr>
        <w:br/>
        <w:t>i przyjęcia go przez Bank, a w dalszej konsekwencji zawarcia i realizacji umowy oraz ustawowo określonych uprawnień i obowiązków Banku związanych z wykonywaniem czynności bankowych; w przypadku niepodania danych osobowych Bank zmuszony jest odmówić przyjęcia wniosku</w:t>
      </w:r>
      <w:r w:rsidRPr="00B479AF">
        <w:rPr>
          <w:rStyle w:val="Odwoanieprzypisudolnego"/>
          <w:rFonts w:ascii="Arial" w:hAnsi="Arial" w:cs="Arial"/>
          <w:sz w:val="16"/>
          <w:szCs w:val="18"/>
        </w:rPr>
        <w:footnoteReference w:id="8"/>
      </w:r>
      <w:r w:rsidRPr="00B479AF">
        <w:rPr>
          <w:rFonts w:ascii="Arial" w:hAnsi="Arial" w:cs="Arial"/>
          <w:sz w:val="16"/>
          <w:szCs w:val="18"/>
        </w:rPr>
        <w:t>/zawarcia umowy.</w:t>
      </w:r>
    </w:p>
    <w:p w14:paraId="5487E7FB" w14:textId="77777777" w:rsidR="00A05755" w:rsidRPr="00B479AF" w:rsidRDefault="00A05755" w:rsidP="009D3A33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</w:p>
    <w:p w14:paraId="317125BC" w14:textId="5CC1781C" w:rsidR="007A6EA7" w:rsidRDefault="009D3A33" w:rsidP="00FC5AD8">
      <w:pPr>
        <w:rPr>
          <w:rFonts w:ascii="Arial" w:hAnsi="Arial" w:cs="Arial"/>
          <w:sz w:val="16"/>
          <w:szCs w:val="18"/>
        </w:rPr>
      </w:pPr>
      <w:r w:rsidRPr="00B479AF">
        <w:rPr>
          <w:rFonts w:ascii="Arial" w:hAnsi="Arial" w:cs="Arial"/>
          <w:sz w:val="16"/>
          <w:szCs w:val="20"/>
        </w:rPr>
        <w:t xml:space="preserve">*) </w:t>
      </w:r>
      <w:r w:rsidRPr="00B479AF">
        <w:rPr>
          <w:rFonts w:ascii="Arial" w:hAnsi="Arial" w:cs="Arial"/>
          <w:sz w:val="16"/>
          <w:szCs w:val="18"/>
        </w:rPr>
        <w:t>osoby fizyczne prowadzące działalność gospodarczą, w tym wspólnicy spółki cywilnej oraz rolnicy indywidualni</w:t>
      </w:r>
    </w:p>
    <w:p w14:paraId="6AF95CED" w14:textId="77777777" w:rsidR="00DA7FD8" w:rsidRPr="00B479AF" w:rsidRDefault="00DA7FD8" w:rsidP="00FC5AD8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vertAnchor="text" w:horzAnchor="margin" w:tblpXSpec="center" w:tblpY="228"/>
        <w:tblW w:w="11328" w:type="dxa"/>
        <w:tblLook w:val="04A0" w:firstRow="1" w:lastRow="0" w:firstColumn="1" w:lastColumn="0" w:noHBand="0" w:noVBand="1"/>
      </w:tblPr>
      <w:tblGrid>
        <w:gridCol w:w="5664"/>
        <w:gridCol w:w="5664"/>
      </w:tblGrid>
      <w:tr w:rsidR="00A05755" w:rsidRPr="00B479AF" w14:paraId="08A76F2E" w14:textId="77777777" w:rsidTr="00C455BB">
        <w:tc>
          <w:tcPr>
            <w:tcW w:w="5664" w:type="dxa"/>
            <w:vAlign w:val="bottom"/>
          </w:tcPr>
          <w:p w14:paraId="23C766D6" w14:textId="77777777" w:rsidR="00A05755" w:rsidRPr="00B479AF" w:rsidRDefault="00A05755" w:rsidP="00C455BB">
            <w:pPr>
              <w:ind w:left="567"/>
              <w:rPr>
                <w:rFonts w:cs="Calibri"/>
                <w:sz w:val="16"/>
              </w:rPr>
            </w:pPr>
            <w:r w:rsidRPr="00B479AF">
              <w:rPr>
                <w:rFonts w:cs="Calibri"/>
                <w:sz w:val="16"/>
              </w:rPr>
              <w:t>_________________________________________________</w:t>
            </w:r>
          </w:p>
        </w:tc>
        <w:tc>
          <w:tcPr>
            <w:tcW w:w="5664" w:type="dxa"/>
            <w:vAlign w:val="center"/>
          </w:tcPr>
          <w:p w14:paraId="33C0DB3C" w14:textId="77777777" w:rsidR="00A05755" w:rsidRPr="00B479AF" w:rsidRDefault="00A05755" w:rsidP="00C455BB">
            <w:pPr>
              <w:ind w:left="567"/>
              <w:rPr>
                <w:rFonts w:cs="Calibri"/>
                <w:sz w:val="16"/>
              </w:rPr>
            </w:pPr>
            <w:r w:rsidRPr="00B479AF">
              <w:rPr>
                <w:rFonts w:cs="Calibri"/>
                <w:sz w:val="16"/>
              </w:rPr>
              <w:t>_________________________________________________</w:t>
            </w:r>
          </w:p>
        </w:tc>
      </w:tr>
      <w:tr w:rsidR="00A05755" w:rsidRPr="00B479AF" w14:paraId="6CCA96D6" w14:textId="77777777" w:rsidTr="00C455BB">
        <w:tc>
          <w:tcPr>
            <w:tcW w:w="5664" w:type="dxa"/>
          </w:tcPr>
          <w:p w14:paraId="1A60FE25" w14:textId="77777777" w:rsidR="00A05755" w:rsidRPr="00B479AF" w:rsidRDefault="00A05755" w:rsidP="00C455BB">
            <w:pPr>
              <w:spacing w:before="60"/>
              <w:ind w:left="567"/>
              <w:jc w:val="center"/>
              <w:rPr>
                <w:rFonts w:cs="Calibri"/>
                <w:color w:val="A6A6A6"/>
                <w:sz w:val="16"/>
              </w:rPr>
            </w:pPr>
            <w:r w:rsidRPr="00B479AF">
              <w:rPr>
                <w:rFonts w:cs="Calibri"/>
                <w:color w:val="A6A6A6"/>
                <w:sz w:val="16"/>
              </w:rPr>
              <w:t>(miejscowość, data)</w:t>
            </w:r>
          </w:p>
        </w:tc>
        <w:tc>
          <w:tcPr>
            <w:tcW w:w="5664" w:type="dxa"/>
          </w:tcPr>
          <w:p w14:paraId="1602A165" w14:textId="59682EA2" w:rsidR="00A05755" w:rsidRPr="00B479AF" w:rsidRDefault="00A05755" w:rsidP="00C455BB">
            <w:pPr>
              <w:ind w:left="567"/>
              <w:jc w:val="center"/>
              <w:rPr>
                <w:rFonts w:cs="Arial"/>
                <w:color w:val="A6A6A6"/>
                <w:sz w:val="16"/>
              </w:rPr>
            </w:pPr>
            <w:r w:rsidRPr="00B479AF">
              <w:rPr>
                <w:rFonts w:cs="Arial"/>
                <w:color w:val="A6A6A6"/>
                <w:sz w:val="16"/>
              </w:rPr>
              <w:t>(Podpis Klienta)</w:t>
            </w:r>
          </w:p>
          <w:p w14:paraId="7DF64BE5" w14:textId="77777777" w:rsidR="00A05755" w:rsidRPr="00B479AF" w:rsidRDefault="00A05755" w:rsidP="00E56839">
            <w:pPr>
              <w:ind w:left="567"/>
              <w:jc w:val="center"/>
              <w:rPr>
                <w:rFonts w:cs="Calibri"/>
                <w:color w:val="A6A6A6"/>
                <w:sz w:val="16"/>
              </w:rPr>
            </w:pPr>
          </w:p>
        </w:tc>
      </w:tr>
    </w:tbl>
    <w:p w14:paraId="0F3F5DB7" w14:textId="77777777" w:rsidR="0078536B" w:rsidRPr="003335BC" w:rsidRDefault="0078536B" w:rsidP="007A6EA7">
      <w:pPr>
        <w:rPr>
          <w:rFonts w:ascii="Arial" w:hAnsi="Arial" w:cs="Arial"/>
          <w:b/>
        </w:rPr>
      </w:pPr>
    </w:p>
    <w:sectPr w:rsidR="0078536B" w:rsidRPr="003335BC" w:rsidSect="00D129A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714C" w14:textId="77777777" w:rsidR="0023749D" w:rsidRDefault="0023749D" w:rsidP="009D3A33">
      <w:pPr>
        <w:spacing w:after="0" w:line="240" w:lineRule="auto"/>
      </w:pPr>
      <w:r>
        <w:separator/>
      </w:r>
    </w:p>
  </w:endnote>
  <w:endnote w:type="continuationSeparator" w:id="0">
    <w:p w14:paraId="176514DE" w14:textId="77777777" w:rsidR="0023749D" w:rsidRDefault="0023749D" w:rsidP="009D3A33">
      <w:pPr>
        <w:spacing w:after="0" w:line="240" w:lineRule="auto"/>
      </w:pPr>
      <w:r>
        <w:continuationSeparator/>
      </w:r>
    </w:p>
  </w:endnote>
  <w:endnote w:type="continuationNotice" w:id="1">
    <w:p w14:paraId="399573B3" w14:textId="77777777" w:rsidR="0023749D" w:rsidRDefault="00237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D262" w14:textId="5A3CE167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9AF">
      <w:rPr>
        <w:noProof/>
      </w:rPr>
      <w:t>6</w:t>
    </w:r>
    <w:r>
      <w:fldChar w:fldCharType="end"/>
    </w:r>
  </w:p>
  <w:p w14:paraId="2F38BE63" w14:textId="77777777" w:rsidR="00D129A1" w:rsidRDefault="00D12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3FE9" w14:textId="6A9734F6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9AF">
      <w:rPr>
        <w:noProof/>
      </w:rPr>
      <w:t>1</w:t>
    </w:r>
    <w:r>
      <w:fldChar w:fldCharType="end"/>
    </w:r>
  </w:p>
  <w:p w14:paraId="401992E2" w14:textId="77777777" w:rsidR="00D129A1" w:rsidRDefault="00D1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31BD" w14:textId="77777777" w:rsidR="0023749D" w:rsidRDefault="0023749D" w:rsidP="009D3A33">
      <w:pPr>
        <w:spacing w:after="0" w:line="240" w:lineRule="auto"/>
      </w:pPr>
      <w:r>
        <w:separator/>
      </w:r>
    </w:p>
  </w:footnote>
  <w:footnote w:type="continuationSeparator" w:id="0">
    <w:p w14:paraId="55DA2A75" w14:textId="77777777" w:rsidR="0023749D" w:rsidRDefault="0023749D" w:rsidP="009D3A33">
      <w:pPr>
        <w:spacing w:after="0" w:line="240" w:lineRule="auto"/>
      </w:pPr>
      <w:r>
        <w:continuationSeparator/>
      </w:r>
    </w:p>
  </w:footnote>
  <w:footnote w:type="continuationNotice" w:id="1">
    <w:p w14:paraId="46197FDB" w14:textId="77777777" w:rsidR="0023749D" w:rsidRDefault="0023749D">
      <w:pPr>
        <w:spacing w:after="0" w:line="240" w:lineRule="auto"/>
      </w:pPr>
    </w:p>
  </w:footnote>
  <w:footnote w:id="2">
    <w:p w14:paraId="6828E346" w14:textId="77777777" w:rsidR="00FC3358" w:rsidRPr="003302CE" w:rsidRDefault="00FC3358" w:rsidP="00FC3358">
      <w:pPr>
        <w:pStyle w:val="Tekstprzypisudolnego"/>
        <w:rPr>
          <w:sz w:val="14"/>
          <w:szCs w:val="14"/>
        </w:rPr>
      </w:pPr>
      <w:r w:rsidRPr="003302CE">
        <w:rPr>
          <w:rStyle w:val="Odwoanieprzypisudolnego"/>
          <w:sz w:val="14"/>
          <w:szCs w:val="14"/>
        </w:rPr>
        <w:footnoteRef/>
      </w:r>
      <w:r w:rsidRPr="003302CE">
        <w:rPr>
          <w:sz w:val="14"/>
          <w:szCs w:val="14"/>
        </w:rPr>
        <w:t xml:space="preserve"> Jeżeli została zawarta umowa rachunku bankowego w procesie zdalnym w oparciu o biometrię</w:t>
      </w:r>
    </w:p>
  </w:footnote>
  <w:footnote w:id="3">
    <w:p w14:paraId="44235A11" w14:textId="77777777" w:rsidR="00FC3358" w:rsidRPr="007F71E5" w:rsidRDefault="00FC3358" w:rsidP="00FC3358">
      <w:pPr>
        <w:pStyle w:val="Tekstprzypisudolnego"/>
        <w:rPr>
          <w:sz w:val="14"/>
          <w:szCs w:val="14"/>
        </w:rPr>
      </w:pPr>
      <w:r w:rsidRPr="007F71E5">
        <w:rPr>
          <w:rStyle w:val="Odwoanieprzypisudolnego"/>
          <w:sz w:val="14"/>
          <w:szCs w:val="14"/>
        </w:rPr>
        <w:footnoteRef/>
      </w:r>
      <w:r w:rsidRPr="007F71E5">
        <w:rPr>
          <w:sz w:val="14"/>
          <w:szCs w:val="14"/>
        </w:rPr>
        <w:t xml:space="preserve"> </w:t>
      </w:r>
      <w:r w:rsidRPr="006056AE">
        <w:rPr>
          <w:sz w:val="14"/>
          <w:szCs w:val="14"/>
        </w:rPr>
        <w:t>Dla klientów indywidualnych dotyczy podstawowego rachunku płatniczego</w:t>
      </w:r>
      <w:r>
        <w:rPr>
          <w:sz w:val="14"/>
          <w:szCs w:val="14"/>
        </w:rPr>
        <w:t xml:space="preserve"> oraz zawierania umowy rachunku bankowego w procesie zdalnym</w:t>
      </w:r>
      <w:r w:rsidRPr="006056AE">
        <w:rPr>
          <w:sz w:val="14"/>
          <w:szCs w:val="14"/>
        </w:rPr>
        <w:t>.</w:t>
      </w:r>
    </w:p>
  </w:footnote>
  <w:footnote w:id="4">
    <w:p w14:paraId="1B4315FF" w14:textId="77777777" w:rsidR="00FC3358" w:rsidRPr="00CA6989" w:rsidRDefault="00FC3358" w:rsidP="00FC3358">
      <w:pPr>
        <w:pStyle w:val="Tekstprzypisudolnego"/>
        <w:spacing w:after="0"/>
        <w:rPr>
          <w:sz w:val="14"/>
          <w:szCs w:val="14"/>
        </w:rPr>
      </w:pPr>
      <w:r w:rsidRPr="00CA6989">
        <w:rPr>
          <w:sz w:val="14"/>
          <w:szCs w:val="14"/>
          <w:vertAlign w:val="superscript"/>
        </w:rPr>
        <w:footnoteRef/>
      </w:r>
      <w:r w:rsidRPr="00CA6989">
        <w:rPr>
          <w:sz w:val="14"/>
          <w:szCs w:val="14"/>
        </w:rPr>
        <w:t xml:space="preserve"> Dotyczy kredytów </w:t>
      </w:r>
      <w:r>
        <w:rPr>
          <w:sz w:val="14"/>
          <w:szCs w:val="14"/>
        </w:rPr>
        <w:t>z pomocą BGK</w:t>
      </w:r>
      <w:r w:rsidRPr="00CA6989">
        <w:rPr>
          <w:sz w:val="14"/>
          <w:szCs w:val="14"/>
        </w:rPr>
        <w:t xml:space="preserve">. </w:t>
      </w:r>
    </w:p>
  </w:footnote>
  <w:footnote w:id="5">
    <w:p w14:paraId="77AF869D" w14:textId="77777777" w:rsidR="00FC3358" w:rsidRPr="00CA6989" w:rsidRDefault="00FC3358" w:rsidP="00FC3358">
      <w:pPr>
        <w:pStyle w:val="Tekstprzypisudolnego"/>
        <w:spacing w:after="0"/>
        <w:rPr>
          <w:sz w:val="14"/>
          <w:szCs w:val="14"/>
        </w:rPr>
      </w:pPr>
      <w:r w:rsidRPr="00CA6989">
        <w:rPr>
          <w:rStyle w:val="Odwoanieprzypisudolnego"/>
          <w:sz w:val="14"/>
          <w:szCs w:val="14"/>
        </w:rPr>
        <w:footnoteRef/>
      </w:r>
      <w:r w:rsidRPr="00CA6989">
        <w:rPr>
          <w:sz w:val="14"/>
          <w:szCs w:val="14"/>
        </w:rPr>
        <w:t xml:space="preserve"> Dotyczy kredytów</w:t>
      </w:r>
      <w:r>
        <w:rPr>
          <w:sz w:val="14"/>
          <w:szCs w:val="14"/>
        </w:rPr>
        <w:t xml:space="preserve"> z pomocą</w:t>
      </w:r>
      <w:r w:rsidRPr="00CA6989">
        <w:rPr>
          <w:sz w:val="14"/>
          <w:szCs w:val="14"/>
        </w:rPr>
        <w:t xml:space="preserve"> ARiMR.</w:t>
      </w:r>
    </w:p>
  </w:footnote>
  <w:footnote w:id="6">
    <w:p w14:paraId="23CC30F8" w14:textId="77777777" w:rsidR="00FC3358" w:rsidRPr="00EF5A07" w:rsidRDefault="00FC3358" w:rsidP="00FC3358">
      <w:pPr>
        <w:pStyle w:val="Tekstprzypisudolnego"/>
        <w:spacing w:after="0"/>
        <w:rPr>
          <w:sz w:val="14"/>
          <w:szCs w:val="14"/>
        </w:rPr>
      </w:pPr>
      <w:r w:rsidRPr="00EF5A07">
        <w:rPr>
          <w:rStyle w:val="Odwoanieprzypisudolnego"/>
          <w:sz w:val="14"/>
          <w:szCs w:val="14"/>
        </w:rPr>
        <w:footnoteRef/>
      </w:r>
      <w:r w:rsidRPr="00EF5A07">
        <w:rPr>
          <w:sz w:val="14"/>
          <w:szCs w:val="14"/>
        </w:rPr>
        <w:t xml:space="preserve"> Dotyczy użytkownika karty płatniczej oraz posiadacza rachunku z wyjątkiem posiadacza IKE i IKZE.</w:t>
      </w:r>
    </w:p>
  </w:footnote>
  <w:footnote w:id="7">
    <w:p w14:paraId="6AE5C2B5" w14:textId="16FB93DD" w:rsidR="00D129A1" w:rsidRPr="004B5FA8" w:rsidRDefault="00D129A1" w:rsidP="00FC5AD8">
      <w:pPr>
        <w:pStyle w:val="Tekstprzypisudolnego"/>
        <w:spacing w:after="0"/>
        <w:jc w:val="both"/>
        <w:rPr>
          <w:sz w:val="14"/>
          <w:szCs w:val="14"/>
        </w:rPr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</w:t>
      </w:r>
      <w:r>
        <w:rPr>
          <w:sz w:val="14"/>
          <w:szCs w:val="14"/>
        </w:rPr>
        <w:t xml:space="preserve"> oraz wniosku o przygotowanie Formularza informacyjnego a w przypadku osób fizycznych prowadzących działalność gospodarczą, w tym wspólników spółek cywilnych i rolników – wniosku o przygotowanie oferty kredytowej.</w:t>
      </w:r>
    </w:p>
  </w:footnote>
  <w:footnote w:id="8">
    <w:p w14:paraId="0B6B79D1" w14:textId="77777777" w:rsidR="00D129A1" w:rsidRDefault="00D129A1" w:rsidP="009D3A33">
      <w:pPr>
        <w:pStyle w:val="Tekstprzypisudolnego"/>
        <w:spacing w:after="0"/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171F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08821878" w14:textId="677A1980" w:rsidR="00C71F55" w:rsidRPr="00FD7528" w:rsidRDefault="00C71F55" w:rsidP="00C71F55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 xml:space="preserve">Załącznik nr </w:t>
    </w:r>
    <w:r w:rsidR="00FD7528">
      <w:rPr>
        <w:rFonts w:ascii="Calibri" w:hAnsi="Calibri" w:cs="Calibri"/>
        <w:sz w:val="16"/>
        <w:szCs w:val="16"/>
        <w:lang w:val="pl-PL"/>
      </w:rPr>
      <w:t>2</w:t>
    </w:r>
  </w:p>
  <w:p w14:paraId="01F17130" w14:textId="4E3DB173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do </w:t>
    </w:r>
    <w:bookmarkStart w:id="0" w:name="_Hlk148507111"/>
    <w:bookmarkStart w:id="1" w:name="_Hlk148506543"/>
    <w:r w:rsidR="00FC3358" w:rsidRPr="00FC3358">
      <w:rPr>
        <w:rFonts w:ascii="Calibri" w:hAnsi="Calibri" w:cs="Calibri"/>
        <w:sz w:val="16"/>
        <w:szCs w:val="16"/>
      </w:rPr>
      <w:t xml:space="preserve">Zasady wypełniania obowiązków informacyjnych w Banku Spółdzielczym w </w:t>
    </w:r>
    <w:bookmarkEnd w:id="0"/>
    <w:r w:rsidR="00DA7FD8" w:rsidRPr="00DA7FD8">
      <w:rPr>
        <w:rFonts w:ascii="Calibri" w:hAnsi="Calibri" w:cs="Calibri"/>
        <w:sz w:val="16"/>
        <w:szCs w:val="16"/>
      </w:rPr>
      <w:t>Legionowie</w:t>
    </w:r>
  </w:p>
  <w:bookmarkEnd w:id="1"/>
  <w:p w14:paraId="0398035D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4891C252" w14:textId="34F7056D" w:rsidR="00D129A1" w:rsidRPr="007F71E5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7E775E">
      <w:rPr>
        <w:rFonts w:ascii="Calibri" w:hAnsi="Calibri" w:cs="Calibri"/>
        <w:sz w:val="16"/>
        <w:szCs w:val="16"/>
      </w:rPr>
      <w:t>Klient indywidualny</w:t>
    </w:r>
    <w:r>
      <w:rPr>
        <w:rFonts w:ascii="Calibri" w:hAnsi="Calibri" w:cs="Calibri"/>
        <w:sz w:val="16"/>
        <w:szCs w:val="16"/>
        <w:lang w:val="pl-PL"/>
      </w:rPr>
      <w:t>/</w:t>
    </w:r>
    <w:r w:rsidRPr="007E775E">
      <w:rPr>
        <w:rFonts w:ascii="Calibri" w:hAnsi="Calibri" w:cs="Calibri"/>
        <w:sz w:val="16"/>
        <w:szCs w:val="16"/>
      </w:rPr>
      <w:t>in</w:t>
    </w:r>
    <w:r>
      <w:rPr>
        <w:rFonts w:ascii="Calibri" w:hAnsi="Calibri" w:cs="Calibri"/>
        <w:sz w:val="16"/>
        <w:szCs w:val="16"/>
      </w:rPr>
      <w:t>stytucjonalny</w:t>
    </w:r>
    <w:r>
      <w:rPr>
        <w:rFonts w:ascii="Calibri" w:hAnsi="Calibri" w:cs="Calibri"/>
        <w:sz w:val="16"/>
        <w:szCs w:val="16"/>
        <w:lang w:val="pl-PL"/>
      </w:rPr>
      <w:t>*</w:t>
    </w:r>
  </w:p>
  <w:p w14:paraId="1AD89BD5" w14:textId="42CF8145" w:rsidR="00D129A1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 xml:space="preserve">Posiadacz rachunku,  wnioskodawca PRP </w:t>
    </w:r>
  </w:p>
  <w:p w14:paraId="0DF07024" w14:textId="6E42F713" w:rsidR="00D129A1" w:rsidRPr="00723D1F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Wniosek o formularz informacyjny/ofertę kredytową</w:t>
    </w:r>
    <w:r w:rsidR="008F018D">
      <w:rPr>
        <w:rFonts w:ascii="Calibri" w:hAnsi="Calibri" w:cs="Calibri"/>
        <w:sz w:val="16"/>
        <w:szCs w:val="16"/>
        <w:lang w:val="pl-PL"/>
      </w:rPr>
      <w:t>/o kredyt</w:t>
    </w:r>
    <w:r w:rsidR="00F61B62">
      <w:rPr>
        <w:rFonts w:ascii="Calibri" w:hAnsi="Calibri" w:cs="Calibri"/>
        <w:sz w:val="16"/>
        <w:szCs w:val="16"/>
        <w:lang w:val="pl-PL"/>
      </w:rPr>
      <w:t xml:space="preserve">, </w:t>
    </w:r>
    <w:r w:rsidR="00571277">
      <w:rPr>
        <w:rFonts w:ascii="Calibri" w:hAnsi="Calibri" w:cs="Calibri"/>
        <w:sz w:val="16"/>
        <w:szCs w:val="16"/>
        <w:lang w:val="pl-PL"/>
      </w:rPr>
      <w:t>karta przedpłacona</w:t>
    </w:r>
    <w:r w:rsidR="00C71F55">
      <w:rPr>
        <w:rFonts w:ascii="Calibri" w:hAnsi="Calibri" w:cs="Calibri"/>
        <w:sz w:val="16"/>
        <w:szCs w:val="16"/>
        <w:lang w:val="pl-PL"/>
      </w:rPr>
      <w:t xml:space="preserve">, karta </w:t>
    </w:r>
    <w:r w:rsidR="00C71F55" w:rsidRPr="00C71F55">
      <w:rPr>
        <w:rFonts w:ascii="Calibri" w:hAnsi="Calibri" w:cs="Calibri"/>
        <w:sz w:val="16"/>
        <w:szCs w:val="16"/>
        <w:lang w:val="pl-PL"/>
      </w:rPr>
      <w:t>świadczeniowa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7F"/>
    <w:multiLevelType w:val="hybridMultilevel"/>
    <w:tmpl w:val="5BE005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637"/>
    <w:multiLevelType w:val="hybridMultilevel"/>
    <w:tmpl w:val="4E50CA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6FF2"/>
    <w:multiLevelType w:val="hybridMultilevel"/>
    <w:tmpl w:val="B400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29"/>
    <w:multiLevelType w:val="hybridMultilevel"/>
    <w:tmpl w:val="DFE01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E1ADD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322C"/>
    <w:multiLevelType w:val="hybridMultilevel"/>
    <w:tmpl w:val="EFBA3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7192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352E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45C1"/>
    <w:multiLevelType w:val="hybridMultilevel"/>
    <w:tmpl w:val="91029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B4D28"/>
    <w:multiLevelType w:val="hybridMultilevel"/>
    <w:tmpl w:val="08C81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067A2"/>
    <w:multiLevelType w:val="hybridMultilevel"/>
    <w:tmpl w:val="DF6A8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52AB"/>
    <w:multiLevelType w:val="hybridMultilevel"/>
    <w:tmpl w:val="3DFA2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1A747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B1BFC"/>
    <w:multiLevelType w:val="hybridMultilevel"/>
    <w:tmpl w:val="9B7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1FBA"/>
    <w:multiLevelType w:val="hybridMultilevel"/>
    <w:tmpl w:val="9BF8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1BE"/>
    <w:multiLevelType w:val="hybridMultilevel"/>
    <w:tmpl w:val="D69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5681">
    <w:abstractNumId w:val="16"/>
  </w:num>
  <w:num w:numId="2" w16cid:durableId="574974879">
    <w:abstractNumId w:val="0"/>
  </w:num>
  <w:num w:numId="3" w16cid:durableId="910389383">
    <w:abstractNumId w:val="18"/>
  </w:num>
  <w:num w:numId="4" w16cid:durableId="1279337167">
    <w:abstractNumId w:val="3"/>
  </w:num>
  <w:num w:numId="5" w16cid:durableId="1822118485">
    <w:abstractNumId w:val="12"/>
  </w:num>
  <w:num w:numId="6" w16cid:durableId="546382218">
    <w:abstractNumId w:val="15"/>
  </w:num>
  <w:num w:numId="7" w16cid:durableId="1154645055">
    <w:abstractNumId w:val="9"/>
  </w:num>
  <w:num w:numId="8" w16cid:durableId="668604381">
    <w:abstractNumId w:val="22"/>
  </w:num>
  <w:num w:numId="9" w16cid:durableId="514924190">
    <w:abstractNumId w:val="21"/>
  </w:num>
  <w:num w:numId="10" w16cid:durableId="1519083582">
    <w:abstractNumId w:val="6"/>
  </w:num>
  <w:num w:numId="11" w16cid:durableId="524096765">
    <w:abstractNumId w:val="11"/>
  </w:num>
  <w:num w:numId="12" w16cid:durableId="605818795">
    <w:abstractNumId w:val="2"/>
  </w:num>
  <w:num w:numId="13" w16cid:durableId="1226181268">
    <w:abstractNumId w:val="4"/>
  </w:num>
  <w:num w:numId="14" w16cid:durableId="1259409990">
    <w:abstractNumId w:val="5"/>
  </w:num>
  <w:num w:numId="15" w16cid:durableId="1453331020">
    <w:abstractNumId w:val="1"/>
  </w:num>
  <w:num w:numId="16" w16cid:durableId="1567838994">
    <w:abstractNumId w:val="24"/>
  </w:num>
  <w:num w:numId="17" w16cid:durableId="179203420">
    <w:abstractNumId w:val="10"/>
  </w:num>
  <w:num w:numId="18" w16cid:durableId="1005287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791097">
    <w:abstractNumId w:val="20"/>
  </w:num>
  <w:num w:numId="20" w16cid:durableId="858199715">
    <w:abstractNumId w:val="23"/>
  </w:num>
  <w:num w:numId="21" w16cid:durableId="860120529">
    <w:abstractNumId w:val="19"/>
  </w:num>
  <w:num w:numId="22" w16cid:durableId="790977375">
    <w:abstractNumId w:val="7"/>
  </w:num>
  <w:num w:numId="23" w16cid:durableId="1775395566">
    <w:abstractNumId w:val="17"/>
  </w:num>
  <w:num w:numId="24" w16cid:durableId="444736278">
    <w:abstractNumId w:val="13"/>
  </w:num>
  <w:num w:numId="25" w16cid:durableId="952635049">
    <w:abstractNumId w:val="14"/>
  </w:num>
  <w:num w:numId="26" w16cid:durableId="214583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33"/>
    <w:rsid w:val="00007A10"/>
    <w:rsid w:val="00010DFC"/>
    <w:rsid w:val="000157AC"/>
    <w:rsid w:val="00020940"/>
    <w:rsid w:val="0002248E"/>
    <w:rsid w:val="00024C28"/>
    <w:rsid w:val="00027D1E"/>
    <w:rsid w:val="00031B64"/>
    <w:rsid w:val="00043996"/>
    <w:rsid w:val="0004518F"/>
    <w:rsid w:val="00051C4D"/>
    <w:rsid w:val="00052CD9"/>
    <w:rsid w:val="00073F8A"/>
    <w:rsid w:val="0008539B"/>
    <w:rsid w:val="0008689D"/>
    <w:rsid w:val="00091C94"/>
    <w:rsid w:val="000D4B83"/>
    <w:rsid w:val="000D67A0"/>
    <w:rsid w:val="000D7C2E"/>
    <w:rsid w:val="000E2035"/>
    <w:rsid w:val="000F1C1D"/>
    <w:rsid w:val="0010024B"/>
    <w:rsid w:val="001035AE"/>
    <w:rsid w:val="00111504"/>
    <w:rsid w:val="001175C1"/>
    <w:rsid w:val="00124730"/>
    <w:rsid w:val="00126697"/>
    <w:rsid w:val="00130211"/>
    <w:rsid w:val="0015272A"/>
    <w:rsid w:val="001543DA"/>
    <w:rsid w:val="00160BE9"/>
    <w:rsid w:val="0016115D"/>
    <w:rsid w:val="00183E0F"/>
    <w:rsid w:val="00197CD6"/>
    <w:rsid w:val="001A77F4"/>
    <w:rsid w:val="001C5187"/>
    <w:rsid w:val="001D59FE"/>
    <w:rsid w:val="00211A88"/>
    <w:rsid w:val="00226730"/>
    <w:rsid w:val="0023749D"/>
    <w:rsid w:val="00257EEA"/>
    <w:rsid w:val="002742B4"/>
    <w:rsid w:val="00282A43"/>
    <w:rsid w:val="00285902"/>
    <w:rsid w:val="002905A1"/>
    <w:rsid w:val="002912E7"/>
    <w:rsid w:val="002A09CD"/>
    <w:rsid w:val="002A7989"/>
    <w:rsid w:val="002C48BE"/>
    <w:rsid w:val="002D6B31"/>
    <w:rsid w:val="002F22B1"/>
    <w:rsid w:val="002F332D"/>
    <w:rsid w:val="002F74CD"/>
    <w:rsid w:val="0030187E"/>
    <w:rsid w:val="003206D6"/>
    <w:rsid w:val="00321069"/>
    <w:rsid w:val="00323FDF"/>
    <w:rsid w:val="00351813"/>
    <w:rsid w:val="003533E3"/>
    <w:rsid w:val="00361427"/>
    <w:rsid w:val="003644D5"/>
    <w:rsid w:val="00376372"/>
    <w:rsid w:val="0041189A"/>
    <w:rsid w:val="0041673D"/>
    <w:rsid w:val="004266D3"/>
    <w:rsid w:val="00445A08"/>
    <w:rsid w:val="00464B15"/>
    <w:rsid w:val="00465D63"/>
    <w:rsid w:val="00477159"/>
    <w:rsid w:val="004857D0"/>
    <w:rsid w:val="00486C94"/>
    <w:rsid w:val="004D00B1"/>
    <w:rsid w:val="004E2D3E"/>
    <w:rsid w:val="004F3031"/>
    <w:rsid w:val="004F45F2"/>
    <w:rsid w:val="004F4940"/>
    <w:rsid w:val="00503A51"/>
    <w:rsid w:val="0053024E"/>
    <w:rsid w:val="00546B35"/>
    <w:rsid w:val="005501FD"/>
    <w:rsid w:val="005523FF"/>
    <w:rsid w:val="00555A5A"/>
    <w:rsid w:val="005605B9"/>
    <w:rsid w:val="00571277"/>
    <w:rsid w:val="005743FB"/>
    <w:rsid w:val="00582829"/>
    <w:rsid w:val="00591F03"/>
    <w:rsid w:val="005923EA"/>
    <w:rsid w:val="00592D56"/>
    <w:rsid w:val="0059453A"/>
    <w:rsid w:val="005B00D2"/>
    <w:rsid w:val="005B0ED1"/>
    <w:rsid w:val="005C0D06"/>
    <w:rsid w:val="005D6AB7"/>
    <w:rsid w:val="005E010D"/>
    <w:rsid w:val="005F34AD"/>
    <w:rsid w:val="00622A0C"/>
    <w:rsid w:val="006263BF"/>
    <w:rsid w:val="006578B1"/>
    <w:rsid w:val="00664CCC"/>
    <w:rsid w:val="00674EB7"/>
    <w:rsid w:val="006B3AA4"/>
    <w:rsid w:val="006E0E90"/>
    <w:rsid w:val="006E31EB"/>
    <w:rsid w:val="006E528B"/>
    <w:rsid w:val="006F17E2"/>
    <w:rsid w:val="00710B02"/>
    <w:rsid w:val="007111AF"/>
    <w:rsid w:val="00736659"/>
    <w:rsid w:val="00741437"/>
    <w:rsid w:val="00751A51"/>
    <w:rsid w:val="00757BC8"/>
    <w:rsid w:val="00761A24"/>
    <w:rsid w:val="00762398"/>
    <w:rsid w:val="00763AC3"/>
    <w:rsid w:val="00764B9C"/>
    <w:rsid w:val="00765996"/>
    <w:rsid w:val="007667E0"/>
    <w:rsid w:val="00770501"/>
    <w:rsid w:val="0078536B"/>
    <w:rsid w:val="007A3D4A"/>
    <w:rsid w:val="007A4479"/>
    <w:rsid w:val="007A6EA7"/>
    <w:rsid w:val="007A79E8"/>
    <w:rsid w:val="007B1C2B"/>
    <w:rsid w:val="007B5022"/>
    <w:rsid w:val="007C2108"/>
    <w:rsid w:val="007C7D3E"/>
    <w:rsid w:val="007E6C39"/>
    <w:rsid w:val="007F18EE"/>
    <w:rsid w:val="007F2913"/>
    <w:rsid w:val="007F4B7C"/>
    <w:rsid w:val="007F5559"/>
    <w:rsid w:val="007F7D4C"/>
    <w:rsid w:val="00804024"/>
    <w:rsid w:val="0081767C"/>
    <w:rsid w:val="00821730"/>
    <w:rsid w:val="00834C3D"/>
    <w:rsid w:val="008358D2"/>
    <w:rsid w:val="0084526B"/>
    <w:rsid w:val="00855236"/>
    <w:rsid w:val="008557E9"/>
    <w:rsid w:val="008578C1"/>
    <w:rsid w:val="00875C93"/>
    <w:rsid w:val="008C1C3A"/>
    <w:rsid w:val="008E0680"/>
    <w:rsid w:val="008F018D"/>
    <w:rsid w:val="00902BF3"/>
    <w:rsid w:val="009109B7"/>
    <w:rsid w:val="0091511A"/>
    <w:rsid w:val="00916259"/>
    <w:rsid w:val="009355BC"/>
    <w:rsid w:val="00936ED7"/>
    <w:rsid w:val="00944A6C"/>
    <w:rsid w:val="00956457"/>
    <w:rsid w:val="00957E76"/>
    <w:rsid w:val="009659D3"/>
    <w:rsid w:val="00974B75"/>
    <w:rsid w:val="00981ABD"/>
    <w:rsid w:val="009A1BCB"/>
    <w:rsid w:val="009A6934"/>
    <w:rsid w:val="009B7CD5"/>
    <w:rsid w:val="009C0A0C"/>
    <w:rsid w:val="009C6204"/>
    <w:rsid w:val="009D3A33"/>
    <w:rsid w:val="009D44DE"/>
    <w:rsid w:val="009D6D9F"/>
    <w:rsid w:val="009E0709"/>
    <w:rsid w:val="009E464F"/>
    <w:rsid w:val="009E6B53"/>
    <w:rsid w:val="00A05755"/>
    <w:rsid w:val="00A14216"/>
    <w:rsid w:val="00A27896"/>
    <w:rsid w:val="00A30DB4"/>
    <w:rsid w:val="00A32713"/>
    <w:rsid w:val="00A33DAA"/>
    <w:rsid w:val="00A42BEB"/>
    <w:rsid w:val="00A62DDD"/>
    <w:rsid w:val="00A6737D"/>
    <w:rsid w:val="00A7240A"/>
    <w:rsid w:val="00A752B7"/>
    <w:rsid w:val="00A85B36"/>
    <w:rsid w:val="00AA7B1F"/>
    <w:rsid w:val="00AC54D0"/>
    <w:rsid w:val="00AC7109"/>
    <w:rsid w:val="00AD0F84"/>
    <w:rsid w:val="00AD791A"/>
    <w:rsid w:val="00AE5142"/>
    <w:rsid w:val="00AF03A8"/>
    <w:rsid w:val="00AF094A"/>
    <w:rsid w:val="00B1528C"/>
    <w:rsid w:val="00B1693A"/>
    <w:rsid w:val="00B24282"/>
    <w:rsid w:val="00B479AF"/>
    <w:rsid w:val="00B517D5"/>
    <w:rsid w:val="00B669C8"/>
    <w:rsid w:val="00B92E73"/>
    <w:rsid w:val="00BA19E9"/>
    <w:rsid w:val="00BA70A0"/>
    <w:rsid w:val="00BC5C0A"/>
    <w:rsid w:val="00BD0521"/>
    <w:rsid w:val="00BE0477"/>
    <w:rsid w:val="00BE329E"/>
    <w:rsid w:val="00BF5A70"/>
    <w:rsid w:val="00BF78F4"/>
    <w:rsid w:val="00C01BC8"/>
    <w:rsid w:val="00C05FE9"/>
    <w:rsid w:val="00C10B11"/>
    <w:rsid w:val="00C34277"/>
    <w:rsid w:val="00C35DCC"/>
    <w:rsid w:val="00C47B0E"/>
    <w:rsid w:val="00C5465A"/>
    <w:rsid w:val="00C71F55"/>
    <w:rsid w:val="00C75FF7"/>
    <w:rsid w:val="00C85A2C"/>
    <w:rsid w:val="00C85CCC"/>
    <w:rsid w:val="00CF1CAE"/>
    <w:rsid w:val="00CF3863"/>
    <w:rsid w:val="00CF79B3"/>
    <w:rsid w:val="00D129A1"/>
    <w:rsid w:val="00D20519"/>
    <w:rsid w:val="00D422B6"/>
    <w:rsid w:val="00D44736"/>
    <w:rsid w:val="00D46CA4"/>
    <w:rsid w:val="00D57330"/>
    <w:rsid w:val="00D61B82"/>
    <w:rsid w:val="00D7587E"/>
    <w:rsid w:val="00DA16FD"/>
    <w:rsid w:val="00DA7E12"/>
    <w:rsid w:val="00DA7FD8"/>
    <w:rsid w:val="00DB1541"/>
    <w:rsid w:val="00DE7B87"/>
    <w:rsid w:val="00DF1420"/>
    <w:rsid w:val="00E0065D"/>
    <w:rsid w:val="00E04B57"/>
    <w:rsid w:val="00E16CC5"/>
    <w:rsid w:val="00E27337"/>
    <w:rsid w:val="00E32E72"/>
    <w:rsid w:val="00E45B59"/>
    <w:rsid w:val="00E50AF9"/>
    <w:rsid w:val="00E536A6"/>
    <w:rsid w:val="00E56839"/>
    <w:rsid w:val="00E603D3"/>
    <w:rsid w:val="00E72656"/>
    <w:rsid w:val="00E74729"/>
    <w:rsid w:val="00E803D2"/>
    <w:rsid w:val="00EA1E40"/>
    <w:rsid w:val="00ED12AA"/>
    <w:rsid w:val="00EF5A07"/>
    <w:rsid w:val="00F04017"/>
    <w:rsid w:val="00F157BB"/>
    <w:rsid w:val="00F227B7"/>
    <w:rsid w:val="00F22E5A"/>
    <w:rsid w:val="00F3032D"/>
    <w:rsid w:val="00F41F27"/>
    <w:rsid w:val="00F55011"/>
    <w:rsid w:val="00F61B62"/>
    <w:rsid w:val="00F62A56"/>
    <w:rsid w:val="00F736EA"/>
    <w:rsid w:val="00F74ED7"/>
    <w:rsid w:val="00F80BE1"/>
    <w:rsid w:val="00F85A66"/>
    <w:rsid w:val="00F9486A"/>
    <w:rsid w:val="00FA1AD8"/>
    <w:rsid w:val="00FB5614"/>
    <w:rsid w:val="00FC3358"/>
    <w:rsid w:val="00FC5AD8"/>
    <w:rsid w:val="00FD7528"/>
    <w:rsid w:val="00FE3365"/>
    <w:rsid w:val="00FE61C2"/>
    <w:rsid w:val="00FF147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F62F7"/>
  <w15:docId w15:val="{85F675E1-ECEF-40A1-9E30-724CDF0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D3A33"/>
    <w:rPr>
      <w:sz w:val="16"/>
      <w:szCs w:val="16"/>
    </w:rPr>
  </w:style>
  <w:style w:type="paragraph" w:customStyle="1" w:styleId="Tekstpodstawowy21">
    <w:name w:val="Tekst podstawowy 21"/>
    <w:basedOn w:val="Normalny"/>
    <w:rsid w:val="009D3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D3A3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A3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A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A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A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3A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3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142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14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518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78536B"/>
    <w:pPr>
      <w:spacing w:before="60" w:after="60" w:line="240" w:lineRule="auto"/>
      <w:ind w:left="2124" w:hanging="212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5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8536B"/>
    <w:pPr>
      <w:spacing w:after="0" w:line="240" w:lineRule="auto"/>
      <w:ind w:left="720"/>
      <w:contextualSpacing/>
    </w:pPr>
    <w:rPr>
      <w:rFonts w:ascii="Arial" w:hAnsi="Arial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bslegion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slegion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5B04-A0DA-41A1-9D14-295C578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6</Pages>
  <Words>3235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Narloch Anna</dc:creator>
  <cp:lastModifiedBy>Sylwester Piwka</cp:lastModifiedBy>
  <cp:revision>29</cp:revision>
  <dcterms:created xsi:type="dcterms:W3CDTF">2020-05-06T12:43:00Z</dcterms:created>
  <dcterms:modified xsi:type="dcterms:W3CDTF">2024-05-27T06:42:00Z</dcterms:modified>
</cp:coreProperties>
</file>